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B3" w:rsidRDefault="00E37990" w:rsidP="001268A9">
      <w:pPr>
        <w:spacing w:before="150" w:line="276" w:lineRule="auto"/>
        <w:rPr>
          <w:rFonts w:ascii="Maax Regular" w:hAnsi="Maax Regular"/>
          <w:caps/>
          <w:color w:val="DD0044"/>
          <w:sz w:val="6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0">
                <wp:simplePos x="0" y="0"/>
                <wp:positionH relativeFrom="column">
                  <wp:posOffset>3312795</wp:posOffset>
                </wp:positionH>
                <wp:positionV relativeFrom="page">
                  <wp:posOffset>810260</wp:posOffset>
                </wp:positionV>
                <wp:extent cx="2571750" cy="1323975"/>
                <wp:effectExtent l="0" t="0" r="0" b="952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71750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4FDC" w:rsidRPr="00E37990" w:rsidRDefault="00FB4FDC" w:rsidP="00FB4FDC">
                            <w:pPr>
                              <w:pStyle w:val="infos"/>
                              <w:rPr>
                                <w:rFonts w:ascii="Maax Regular" w:hAnsi="Maax Regular"/>
                              </w:rPr>
                            </w:pPr>
                            <w:r w:rsidRPr="00E37990">
                              <w:rPr>
                                <w:rFonts w:ascii="Maax Regular" w:hAnsi="Maax Regular"/>
                              </w:rPr>
                              <w:t>6 place de la République</w:t>
                            </w:r>
                            <w:r w:rsidRPr="00E37990">
                              <w:rPr>
                                <w:rFonts w:ascii="Maax Regular" w:hAnsi="Maax Regular"/>
                              </w:rPr>
                              <w:br/>
                              <w:t>BP 51029</w:t>
                            </w:r>
                            <w:r w:rsidRPr="00E37990">
                              <w:rPr>
                                <w:rFonts w:ascii="Maax Regular" w:hAnsi="Maax Regular"/>
                              </w:rPr>
                              <w:br/>
                              <w:t>67070 Strasbourg Cedex</w:t>
                            </w:r>
                            <w:r w:rsidRPr="00E37990">
                              <w:rPr>
                                <w:rFonts w:ascii="Maax Regular" w:hAnsi="Maax Regular"/>
                              </w:rPr>
                              <w:br/>
                              <w:t xml:space="preserve">(+33) (0)3 88 25 28 00 </w:t>
                            </w:r>
                          </w:p>
                          <w:p w:rsidR="00FB4FDC" w:rsidRPr="006C5A50" w:rsidRDefault="00FB4FDC" w:rsidP="00FB4FDC">
                            <w:pPr>
                              <w:pStyle w:val="infos"/>
                              <w:spacing w:before="0" w:beforeAutospacing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60.85pt;margin-top:63.8pt;width:202.5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" o:allowoverlap="f" fillcolor="window" stroked="f" strokeweight=".5pt">
                <v:textbox inset="0,0,0,0">
                  <w:txbxContent>
                    <w:p w:rsidR="00FB4FDC" w:rsidRPr="00E37990" w:rsidRDefault="00FB4FDC" w:rsidP="00FB4FDC">
                      <w:pPr>
                        <w:pStyle w:val="infos"/>
                        <w:rPr>
                          <w:rFonts w:ascii="Maax Regular" w:hAnsi="Maax Regular"/>
                        </w:rPr>
                      </w:pPr>
                      <w:r w:rsidRPr="00E37990">
                        <w:rPr>
                          <w:rFonts w:ascii="Maax Regular" w:hAnsi="Maax Regular"/>
                        </w:rPr>
                        <w:t>6 place de la République</w:t>
                      </w:r>
                      <w:r w:rsidRPr="00E37990">
                        <w:rPr>
                          <w:rFonts w:ascii="Maax Regular" w:hAnsi="Maax Regular"/>
                        </w:rPr>
                        <w:br/>
                        <w:t>BP 51029</w:t>
                      </w:r>
                      <w:r w:rsidRPr="00E37990">
                        <w:rPr>
                          <w:rFonts w:ascii="Maax Regular" w:hAnsi="Maax Regular"/>
                        </w:rPr>
                        <w:br/>
                        <w:t>67070 Strasbourg Cedex</w:t>
                      </w:r>
                      <w:r w:rsidRPr="00E37990">
                        <w:rPr>
                          <w:rFonts w:ascii="Maax Regular" w:hAnsi="Maax Regular"/>
                        </w:rPr>
                        <w:br/>
                        <w:t xml:space="preserve">(+33) (0)3 88 25 28 00 </w:t>
                      </w:r>
                    </w:p>
                    <w:p w:rsidR="00FB4FDC" w:rsidRPr="006C5A50" w:rsidRDefault="00FB4FDC" w:rsidP="00FB4FDC">
                      <w:pPr>
                        <w:pStyle w:val="infos"/>
                        <w:spacing w:before="0" w:beforeAutospacing="0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-1637030</wp:posOffset>
            </wp:positionV>
            <wp:extent cx="1490345" cy="1018540"/>
            <wp:effectExtent l="0" t="0" r="0" b="0"/>
            <wp:wrapNone/>
            <wp:docPr id="3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FA0" w:rsidRPr="00853FA0">
        <w:rPr>
          <w:rFonts w:ascii="Maax Regular" w:hAnsi="Maax Regular"/>
          <w:caps/>
          <w:color w:val="DD0044"/>
          <w:sz w:val="60"/>
        </w:rPr>
        <w:t>Prix Ourisson / BNU : liste des fonds proposés à l’étude</w:t>
      </w:r>
      <w:r w:rsidR="00853FA0">
        <w:rPr>
          <w:rFonts w:ascii="Maax Regular" w:hAnsi="Maax Regular"/>
          <w:caps/>
          <w:color w:val="DD0044"/>
          <w:sz w:val="60"/>
        </w:rPr>
        <w:t xml:space="preserve"> </w:t>
      </w:r>
    </w:p>
    <w:p w:rsidR="007618B3" w:rsidRPr="00CD7AE5" w:rsidRDefault="00E37990" w:rsidP="001268A9">
      <w:pPr>
        <w:spacing w:before="150"/>
        <w:ind w:left="1134"/>
        <w:rPr>
          <w:rFonts w:ascii="Maax Regular" w:hAnsi="Maax Regular"/>
          <w:caps/>
          <w:color w:val="DD0044"/>
          <w:sz w:val="40"/>
        </w:rPr>
      </w:pPr>
      <w:r w:rsidRPr="00CD7AE5">
        <w:rPr>
          <w:noProof/>
          <w:sz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370840</wp:posOffset>
                </wp:positionV>
                <wp:extent cx="6264275" cy="1270"/>
                <wp:effectExtent l="0" t="0" r="22225" b="1778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4275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D11947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BEFB" id="Freeform 2" o:spid="_x0000_s1026" style="position:absolute;margin-left:51.6pt;margin-top:29.2pt;width:493.2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" path="m,l9865,e" filled="f" strokecolor="#d11947" strokeweight="2pt">
                <v:path arrowok="t" o:connecttype="custom" o:connectlocs="0,0;6264275,0" o:connectangles="0,0"/>
                <w10:wrap type="topAndBottom" anchorx="page"/>
              </v:shape>
            </w:pict>
          </mc:Fallback>
        </mc:AlternateContent>
      </w:r>
    </w:p>
    <w:p w:rsidR="007618B3" w:rsidRPr="00CD7AE5" w:rsidRDefault="007618B3" w:rsidP="001268A9">
      <w:pPr>
        <w:spacing w:before="150"/>
        <w:ind w:left="1134"/>
        <w:rPr>
          <w:rFonts w:ascii="Maax Regular" w:hAnsi="Maax Regular"/>
          <w:caps/>
          <w:color w:val="DD0044"/>
          <w:sz w:val="36"/>
        </w:rPr>
        <w:sectPr w:rsidR="007618B3" w:rsidRPr="00CD7AE5" w:rsidSect="00FB4FDC">
          <w:headerReference w:type="default" r:id="rId8"/>
          <w:footerReference w:type="default" r:id="rId9"/>
          <w:type w:val="continuous"/>
          <w:pgSz w:w="11910" w:h="16840"/>
          <w:pgMar w:top="820" w:right="920" w:bottom="280" w:left="920" w:header="2268" w:footer="1134" w:gutter="0"/>
          <w:cols w:space="720"/>
          <w:docGrid w:linePitch="299"/>
        </w:sectPr>
      </w:pPr>
    </w:p>
    <w:p w:rsidR="007618B3" w:rsidRDefault="00853FA0" w:rsidP="00A82C88">
      <w:pPr>
        <w:pStyle w:val="Corpsdetexte"/>
        <w:numPr>
          <w:ilvl w:val="0"/>
          <w:numId w:val="2"/>
        </w:numPr>
        <w:spacing w:before="120" w:line="213" w:lineRule="auto"/>
        <w:ind w:left="1418" w:right="48" w:hanging="284"/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</w:pPr>
      <w:r w:rsidRPr="00853FA0"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  <w:t xml:space="preserve">Fonds signalés par une notice sur le catalogue collectif de </w:t>
      </w:r>
      <w:r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  <w:t>France</w:t>
      </w:r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(</w:t>
      </w:r>
      <w:hyperlink r:id="rId10" w:history="1">
        <w:r w:rsidR="006515A8" w:rsidRPr="009E6FC3">
          <w:rPr>
            <w:rStyle w:val="Lienhypertexte"/>
            <w:rFonts w:ascii="Andersen" w:hAnsi="Andersen"/>
            <w:sz w:val="20"/>
            <w:szCs w:val="20"/>
            <w:lang w:val="en-US"/>
          </w:rPr>
          <w:t>https://ccfr.bnf.fr/portailccfr/servlet/ViewManager?menu=public_menu_view&amp;record=rnbcd:INSTITUTION:7600&amp;setCache=sourcetable&amp;fromList=true</w:t>
        </w:r>
      </w:hyperlink>
      <w:r w:rsidR="006515A8">
        <w:rPr>
          <w:rFonts w:ascii="Andersen" w:hAnsi="Andersen"/>
          <w:color w:val="231F20"/>
          <w:sz w:val="20"/>
          <w:szCs w:val="20"/>
          <w:lang w:val="en-US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>)</w:t>
      </w:r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Alba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amicorum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Collection de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tablettes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cunéiformes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Collection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d'ostraca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Collection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papyrologique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Fonds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alsatique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>Fonds Boulet-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Devraigne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Fonds Charles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Oulmont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Fonds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d'affiches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européennes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Fonds des frères Albert et Adolphe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Matthis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Fonds du Centre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d’études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germaniques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Fonds du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département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d’Etudes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scandinaves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>Fonds François-Xavier Mathias</w:t>
      </w:r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lastRenderedPageBreak/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Fonds Jacques et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Raïssa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Maritain</w:t>
      </w:r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Fonds Michel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Louyot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>Fonds Nathan Katz (1892-1981)</w:t>
      </w:r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>Fonds Sabatier-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Juston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Causse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Fonds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scandinave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(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en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ligne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>)</w:t>
      </w:r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  <w:t xml:space="preserve">Guerre 1914-1918 -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journaux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de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tranchées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– </w:t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Allemagne</w:t>
      </w:r>
      <w:proofErr w:type="spellEnd"/>
    </w:p>
    <w:p w:rsidR="00853FA0" w:rsidRP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Jaïnisme</w:t>
      </w:r>
      <w:proofErr w:type="spellEnd"/>
    </w:p>
    <w:p w:rsid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  <w:r w:rsidRPr="00853FA0">
        <w:rPr>
          <w:rFonts w:ascii="Andersen" w:hAnsi="Andersen"/>
          <w:color w:val="231F20"/>
          <w:sz w:val="20"/>
          <w:szCs w:val="20"/>
          <w:lang w:val="en-US"/>
        </w:rPr>
        <w:t>-</w:t>
      </w:r>
      <w:r w:rsidRPr="00853FA0">
        <w:rPr>
          <w:rFonts w:ascii="Andersen" w:hAnsi="Andersen"/>
          <w:color w:val="231F20"/>
          <w:sz w:val="20"/>
          <w:szCs w:val="20"/>
          <w:lang w:val="en-US"/>
        </w:rPr>
        <w:tab/>
      </w:r>
      <w:proofErr w:type="spellStart"/>
      <w:r w:rsidRPr="00853FA0">
        <w:rPr>
          <w:rFonts w:ascii="Andersen" w:hAnsi="Andersen"/>
          <w:color w:val="231F20"/>
          <w:sz w:val="20"/>
          <w:szCs w:val="20"/>
          <w:lang w:val="en-US"/>
        </w:rPr>
        <w:t>Manuscrits</w:t>
      </w:r>
      <w:proofErr w:type="spellEnd"/>
      <w:r w:rsidRPr="00853FA0">
        <w:rPr>
          <w:rFonts w:ascii="Andersen" w:hAnsi="Andersen"/>
          <w:color w:val="231F20"/>
          <w:sz w:val="20"/>
          <w:szCs w:val="20"/>
          <w:lang w:val="en-US"/>
        </w:rPr>
        <w:t xml:space="preserve"> de Goethe</w:t>
      </w:r>
      <w:r>
        <w:rPr>
          <w:rFonts w:ascii="Andersen" w:hAnsi="Andersen"/>
          <w:color w:val="231F20"/>
          <w:sz w:val="20"/>
          <w:szCs w:val="20"/>
          <w:lang w:val="en-US"/>
        </w:rPr>
        <w:t xml:space="preserve"> </w:t>
      </w:r>
    </w:p>
    <w:p w:rsidR="00853FA0" w:rsidRDefault="00853FA0" w:rsidP="00853FA0">
      <w:pPr>
        <w:pStyle w:val="Corpsdetexte"/>
        <w:spacing w:before="120" w:line="213" w:lineRule="auto"/>
        <w:ind w:left="1418" w:right="48"/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</w:pPr>
    </w:p>
    <w:p w:rsidR="00853FA0" w:rsidRDefault="00853FA0" w:rsidP="00853FA0">
      <w:pPr>
        <w:pStyle w:val="Corpsdetexte"/>
        <w:numPr>
          <w:ilvl w:val="0"/>
          <w:numId w:val="2"/>
        </w:numPr>
        <w:spacing w:before="120" w:line="213" w:lineRule="auto"/>
        <w:ind w:left="1418" w:right="48" w:hanging="284"/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</w:pPr>
      <w:r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  <w:t>Autres fonds</w:t>
      </w:r>
    </w:p>
    <w:p w:rsidR="00853FA0" w:rsidRDefault="00853FA0" w:rsidP="00853FA0">
      <w:pPr>
        <w:pStyle w:val="Corpsdetexte"/>
        <w:spacing w:before="240"/>
        <w:ind w:left="1134" w:right="48"/>
        <w:jc w:val="both"/>
        <w:rPr>
          <w:rFonts w:ascii="Andersen" w:hAnsi="Andersen"/>
          <w:color w:val="231F20"/>
          <w:sz w:val="20"/>
          <w:szCs w:val="20"/>
          <w:lang w:val="en-US"/>
        </w:rPr>
      </w:pPr>
    </w:p>
    <w:p w:rsidR="00853FA0" w:rsidRPr="00853FA0" w:rsidRDefault="00853FA0" w:rsidP="00853FA0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0"/>
          <w:szCs w:val="20"/>
        </w:rPr>
      </w:pPr>
      <w:r w:rsidRPr="00853FA0">
        <w:rPr>
          <w:rFonts w:ascii="Andersen" w:hAnsi="Andersen"/>
          <w:color w:val="231F20"/>
          <w:sz w:val="20"/>
          <w:szCs w:val="20"/>
        </w:rPr>
        <w:t>-</w:t>
      </w:r>
      <w:r w:rsidRPr="00853FA0">
        <w:rPr>
          <w:rFonts w:ascii="Andersen" w:hAnsi="Andersen"/>
          <w:color w:val="231F20"/>
          <w:sz w:val="20"/>
          <w:szCs w:val="20"/>
        </w:rPr>
        <w:tab/>
        <w:t xml:space="preserve">Fonds </w:t>
      </w:r>
      <w:proofErr w:type="spellStart"/>
      <w:r w:rsidRPr="00853FA0">
        <w:rPr>
          <w:rFonts w:ascii="Andersen" w:hAnsi="Andersen"/>
          <w:color w:val="231F20"/>
          <w:sz w:val="20"/>
          <w:szCs w:val="20"/>
        </w:rPr>
        <w:t>Dadelsen</w:t>
      </w:r>
      <w:proofErr w:type="spellEnd"/>
      <w:r w:rsidRPr="00853FA0">
        <w:rPr>
          <w:rFonts w:ascii="Andersen" w:hAnsi="Andersen"/>
          <w:color w:val="231F20"/>
          <w:sz w:val="20"/>
          <w:szCs w:val="20"/>
        </w:rPr>
        <w:t xml:space="preserve"> (renseignements sur : calames.abes.fr)</w:t>
      </w:r>
    </w:p>
    <w:p w:rsidR="00853FA0" w:rsidRPr="00853FA0" w:rsidRDefault="00853FA0" w:rsidP="00853FA0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0"/>
          <w:szCs w:val="20"/>
        </w:rPr>
      </w:pPr>
      <w:r w:rsidRPr="00853FA0">
        <w:rPr>
          <w:rFonts w:ascii="Andersen" w:hAnsi="Andersen"/>
          <w:color w:val="231F20"/>
          <w:sz w:val="20"/>
          <w:szCs w:val="20"/>
        </w:rPr>
        <w:t>-</w:t>
      </w:r>
      <w:r w:rsidRPr="00853FA0">
        <w:rPr>
          <w:rFonts w:ascii="Andersen" w:hAnsi="Andersen"/>
          <w:color w:val="231F20"/>
          <w:sz w:val="20"/>
          <w:szCs w:val="20"/>
        </w:rPr>
        <w:tab/>
        <w:t xml:space="preserve">Fonds de photographies rassemblées par Julius </w:t>
      </w:r>
      <w:proofErr w:type="spellStart"/>
      <w:r w:rsidRPr="00853FA0">
        <w:rPr>
          <w:rFonts w:ascii="Andersen" w:hAnsi="Andersen"/>
          <w:color w:val="231F20"/>
          <w:sz w:val="20"/>
          <w:szCs w:val="20"/>
        </w:rPr>
        <w:t>Euting</w:t>
      </w:r>
      <w:proofErr w:type="spellEnd"/>
      <w:r w:rsidRPr="00853FA0">
        <w:rPr>
          <w:rFonts w:ascii="Andersen" w:hAnsi="Andersen"/>
          <w:color w:val="231F20"/>
          <w:sz w:val="20"/>
          <w:szCs w:val="20"/>
        </w:rPr>
        <w:t xml:space="preserve"> (fonds orientaliste) (renseignements sur : </w:t>
      </w:r>
      <w:hyperlink r:id="rId11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https://journals.openedition.org/rbnu/1557?lang=en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 xml:space="preserve">; aussi sur : https://www.bnu.fr/fr/services-et-collections/nos-collections/les-arts ; ou encore sur : </w:t>
      </w:r>
      <w:hyperlink r:id="rId12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https://journals.openedition.org/rbnu/1351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>)</w:t>
      </w:r>
    </w:p>
    <w:p w:rsidR="00853FA0" w:rsidRPr="00853FA0" w:rsidRDefault="00853FA0" w:rsidP="00853FA0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0"/>
          <w:szCs w:val="20"/>
        </w:rPr>
      </w:pPr>
      <w:r w:rsidRPr="00853FA0">
        <w:rPr>
          <w:rFonts w:ascii="Andersen" w:hAnsi="Andersen"/>
          <w:color w:val="231F20"/>
          <w:sz w:val="20"/>
          <w:szCs w:val="20"/>
        </w:rPr>
        <w:t>-</w:t>
      </w:r>
      <w:r w:rsidRPr="00853FA0">
        <w:rPr>
          <w:rFonts w:ascii="Andersen" w:hAnsi="Andersen"/>
          <w:color w:val="231F20"/>
          <w:sz w:val="20"/>
          <w:szCs w:val="20"/>
        </w:rPr>
        <w:tab/>
        <w:t xml:space="preserve">Fonds Marie </w:t>
      </w:r>
      <w:proofErr w:type="spellStart"/>
      <w:r w:rsidRPr="00853FA0">
        <w:rPr>
          <w:rFonts w:ascii="Andersen" w:hAnsi="Andersen"/>
          <w:color w:val="231F20"/>
          <w:sz w:val="20"/>
          <w:szCs w:val="20"/>
        </w:rPr>
        <w:t>Jaëll</w:t>
      </w:r>
      <w:proofErr w:type="spellEnd"/>
      <w:r w:rsidRPr="00853FA0">
        <w:rPr>
          <w:rFonts w:ascii="Andersen" w:hAnsi="Andersen"/>
          <w:color w:val="231F20"/>
          <w:sz w:val="20"/>
          <w:szCs w:val="20"/>
        </w:rPr>
        <w:t xml:space="preserve"> (renseignements sur : calames.abes.fr : aussi sur : </w:t>
      </w:r>
      <w:hyperlink r:id="rId13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https://www.numistral.fr/fr/fonds-marie-jaell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 xml:space="preserve">; aussi sur : </w:t>
      </w:r>
      <w:hyperlink r:id="rId14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https://www.mariejaell.org/wordpress/decouvrir-et-partager/liens/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 xml:space="preserve">; aussi sur : </w:t>
      </w:r>
      <w:hyperlink r:id="rId15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https://archivesetmanuscrits.bnf.fr/ark:/12148/cc1122799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>)</w:t>
      </w:r>
    </w:p>
    <w:p w:rsidR="00853FA0" w:rsidRPr="00853FA0" w:rsidRDefault="00853FA0" w:rsidP="00853FA0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0"/>
          <w:szCs w:val="20"/>
        </w:rPr>
      </w:pPr>
      <w:r w:rsidRPr="00853FA0">
        <w:rPr>
          <w:rFonts w:ascii="Andersen" w:hAnsi="Andersen"/>
          <w:color w:val="231F20"/>
          <w:sz w:val="20"/>
          <w:szCs w:val="20"/>
        </w:rPr>
        <w:t>-</w:t>
      </w:r>
      <w:r w:rsidRPr="00853FA0">
        <w:rPr>
          <w:rFonts w:ascii="Andersen" w:hAnsi="Andersen"/>
          <w:color w:val="231F20"/>
          <w:sz w:val="20"/>
          <w:szCs w:val="20"/>
        </w:rPr>
        <w:tab/>
        <w:t xml:space="preserve">Fonds Paul </w:t>
      </w:r>
      <w:proofErr w:type="spellStart"/>
      <w:r w:rsidRPr="00853FA0">
        <w:rPr>
          <w:rFonts w:ascii="Andersen" w:hAnsi="Andersen"/>
          <w:color w:val="231F20"/>
          <w:sz w:val="20"/>
          <w:szCs w:val="20"/>
        </w:rPr>
        <w:t>Méfano</w:t>
      </w:r>
      <w:proofErr w:type="spellEnd"/>
      <w:r w:rsidRPr="00853FA0">
        <w:rPr>
          <w:rFonts w:ascii="Andersen" w:hAnsi="Andersen"/>
          <w:color w:val="231F20"/>
          <w:sz w:val="20"/>
          <w:szCs w:val="20"/>
        </w:rPr>
        <w:t xml:space="preserve"> (renseignements sur : </w:t>
      </w:r>
      <w:hyperlink r:id="rId16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https://bnu.hypotheses.org/8515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>)</w:t>
      </w:r>
    </w:p>
    <w:p w:rsidR="00853FA0" w:rsidRPr="00853FA0" w:rsidRDefault="00853FA0" w:rsidP="00853FA0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0"/>
          <w:szCs w:val="20"/>
        </w:rPr>
      </w:pPr>
      <w:r w:rsidRPr="00853FA0">
        <w:rPr>
          <w:rFonts w:ascii="Andersen" w:hAnsi="Andersen"/>
          <w:color w:val="231F20"/>
          <w:sz w:val="20"/>
          <w:szCs w:val="20"/>
        </w:rPr>
        <w:t>-</w:t>
      </w:r>
      <w:r w:rsidRPr="00853FA0">
        <w:rPr>
          <w:rFonts w:ascii="Andersen" w:hAnsi="Andersen"/>
          <w:color w:val="231F20"/>
          <w:sz w:val="20"/>
          <w:szCs w:val="20"/>
        </w:rPr>
        <w:tab/>
        <w:t xml:space="preserve">Fonds Nuremberg (renseignements sur : </w:t>
      </w:r>
      <w:hyperlink r:id="rId17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https://bnu.hypotheses.org/1009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>)</w:t>
      </w:r>
    </w:p>
    <w:p w:rsidR="00853FA0" w:rsidRPr="00853FA0" w:rsidRDefault="00853FA0" w:rsidP="00853FA0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0"/>
          <w:szCs w:val="20"/>
        </w:rPr>
      </w:pPr>
      <w:r w:rsidRPr="00853FA0">
        <w:rPr>
          <w:rFonts w:ascii="Andersen" w:hAnsi="Andersen"/>
          <w:color w:val="231F20"/>
          <w:sz w:val="20"/>
          <w:szCs w:val="20"/>
        </w:rPr>
        <w:t>-</w:t>
      </w:r>
      <w:r w:rsidRPr="00853FA0">
        <w:rPr>
          <w:rFonts w:ascii="Andersen" w:hAnsi="Andersen"/>
          <w:color w:val="231F20"/>
          <w:sz w:val="20"/>
          <w:szCs w:val="20"/>
        </w:rPr>
        <w:tab/>
        <w:t xml:space="preserve">Fonds </w:t>
      </w:r>
      <w:proofErr w:type="spellStart"/>
      <w:r w:rsidRPr="00853FA0">
        <w:rPr>
          <w:rFonts w:ascii="Andersen" w:hAnsi="Andersen"/>
          <w:color w:val="231F20"/>
          <w:sz w:val="20"/>
          <w:szCs w:val="20"/>
        </w:rPr>
        <w:t>Perchellet</w:t>
      </w:r>
      <w:proofErr w:type="spellEnd"/>
      <w:r w:rsidRPr="00853FA0">
        <w:rPr>
          <w:rFonts w:ascii="Andersen" w:hAnsi="Andersen"/>
          <w:color w:val="231F20"/>
          <w:sz w:val="20"/>
          <w:szCs w:val="20"/>
        </w:rPr>
        <w:t xml:space="preserve"> (renseignements sur : </w:t>
      </w:r>
      <w:hyperlink r:id="rId18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https://journals.openedition.org/rbnu/330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 xml:space="preserve"> ; aussi sur : </w:t>
      </w:r>
      <w:hyperlink r:id="rId19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http://real-eod.mtak.hu/9050/1/Sarospatak_Didier_La_naissance_du_theatre_des_boulevards_16.pdf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>)</w:t>
      </w:r>
    </w:p>
    <w:p w:rsidR="00853FA0" w:rsidRPr="00853FA0" w:rsidRDefault="00853FA0" w:rsidP="00853FA0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0"/>
          <w:szCs w:val="20"/>
        </w:rPr>
      </w:pPr>
      <w:r w:rsidRPr="00853FA0">
        <w:rPr>
          <w:rFonts w:ascii="Andersen" w:hAnsi="Andersen"/>
          <w:color w:val="231F20"/>
          <w:sz w:val="20"/>
          <w:szCs w:val="20"/>
        </w:rPr>
        <w:t>-</w:t>
      </w:r>
      <w:r w:rsidRPr="00853FA0">
        <w:rPr>
          <w:rFonts w:ascii="Andersen" w:hAnsi="Andersen"/>
          <w:color w:val="231F20"/>
          <w:sz w:val="20"/>
          <w:szCs w:val="20"/>
        </w:rPr>
        <w:tab/>
        <w:t xml:space="preserve">Fonds </w:t>
      </w:r>
      <w:proofErr w:type="spellStart"/>
      <w:r w:rsidRPr="00853FA0">
        <w:rPr>
          <w:rFonts w:ascii="Andersen" w:hAnsi="Andersen"/>
          <w:color w:val="231F20"/>
          <w:sz w:val="20"/>
          <w:szCs w:val="20"/>
        </w:rPr>
        <w:t>Soennecken</w:t>
      </w:r>
      <w:proofErr w:type="spellEnd"/>
      <w:r w:rsidRPr="00853FA0">
        <w:rPr>
          <w:rFonts w:ascii="Andersen" w:hAnsi="Andersen"/>
          <w:color w:val="231F20"/>
          <w:sz w:val="20"/>
          <w:szCs w:val="20"/>
        </w:rPr>
        <w:t xml:space="preserve"> (renseignements sur : </w:t>
      </w:r>
      <w:hyperlink r:id="rId20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https://journals.openedition.org/rbnu/3518?lang=en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 xml:space="preserve"> ; aussi sur : </w:t>
      </w:r>
      <w:hyperlink r:id="rId21" w:history="1">
        <w:r w:rsidRPr="009E6FC3">
          <w:rPr>
            <w:rStyle w:val="Lienhypertexte"/>
            <w:rFonts w:ascii="Andersen" w:hAnsi="Andersen"/>
            <w:sz w:val="20"/>
            <w:szCs w:val="20"/>
          </w:rPr>
          <w:t>https://www.numistral.fr/fr/fonds-soennecken</w:t>
        </w:r>
      </w:hyperlink>
      <w:r>
        <w:rPr>
          <w:rFonts w:ascii="Andersen" w:hAnsi="Andersen"/>
          <w:color w:val="231F20"/>
          <w:sz w:val="20"/>
          <w:szCs w:val="20"/>
        </w:rPr>
        <w:t xml:space="preserve"> </w:t>
      </w:r>
      <w:r w:rsidRPr="00853FA0">
        <w:rPr>
          <w:rFonts w:ascii="Andersen" w:hAnsi="Andersen"/>
          <w:color w:val="231F20"/>
          <w:sz w:val="20"/>
          <w:szCs w:val="20"/>
        </w:rPr>
        <w:t>)</w:t>
      </w:r>
    </w:p>
    <w:p w:rsidR="00FB4FDC" w:rsidRDefault="00853FA0" w:rsidP="00853FA0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0"/>
          <w:szCs w:val="20"/>
        </w:rPr>
      </w:pPr>
      <w:r w:rsidRPr="00853FA0">
        <w:rPr>
          <w:rFonts w:ascii="Andersen" w:hAnsi="Andersen"/>
          <w:color w:val="231F20"/>
          <w:sz w:val="20"/>
          <w:szCs w:val="20"/>
        </w:rPr>
        <w:t>-</w:t>
      </w:r>
      <w:r w:rsidRPr="00853FA0">
        <w:rPr>
          <w:rFonts w:ascii="Andersen" w:hAnsi="Andersen"/>
          <w:color w:val="231F20"/>
          <w:sz w:val="20"/>
          <w:szCs w:val="20"/>
        </w:rPr>
        <w:tab/>
        <w:t xml:space="preserve">Fonds </w:t>
      </w:r>
      <w:proofErr w:type="spellStart"/>
      <w:r w:rsidRPr="00853FA0">
        <w:rPr>
          <w:rFonts w:ascii="Andersen" w:hAnsi="Andersen"/>
          <w:color w:val="231F20"/>
          <w:sz w:val="20"/>
          <w:szCs w:val="20"/>
        </w:rPr>
        <w:t>Sonnendrucker</w:t>
      </w:r>
      <w:proofErr w:type="spellEnd"/>
      <w:r w:rsidRPr="00853FA0">
        <w:rPr>
          <w:rFonts w:ascii="Andersen" w:hAnsi="Andersen"/>
          <w:color w:val="231F20"/>
          <w:sz w:val="20"/>
          <w:szCs w:val="20"/>
        </w:rPr>
        <w:t xml:space="preserve"> (renseignements sur : </w:t>
      </w:r>
      <w:proofErr w:type="gramStart"/>
      <w:r w:rsidRPr="00853FA0">
        <w:rPr>
          <w:rFonts w:ascii="Andersen" w:hAnsi="Andersen"/>
          <w:color w:val="231F20"/>
          <w:sz w:val="20"/>
          <w:szCs w:val="20"/>
        </w:rPr>
        <w:t>calames.abes.fr)</w:t>
      </w:r>
      <w:r>
        <w:rPr>
          <w:rFonts w:ascii="Andersen" w:hAnsi="Andersen"/>
          <w:color w:val="231F20"/>
          <w:sz w:val="20"/>
          <w:szCs w:val="20"/>
        </w:rPr>
        <w:t xml:space="preserve"> </w:t>
      </w:r>
      <w:r w:rsidR="009E6701">
        <w:rPr>
          <w:rFonts w:ascii="Andersen" w:hAnsi="Andersen"/>
          <w:color w:val="231F20"/>
          <w:sz w:val="20"/>
          <w:szCs w:val="20"/>
        </w:rPr>
        <w:t xml:space="preserve"> </w:t>
      </w:r>
      <w:bookmarkStart w:id="0" w:name="_Hlk107239793"/>
      <w:r w:rsidR="009E6701">
        <w:rPr>
          <w:rFonts w:ascii="Andersen" w:hAnsi="Andersen"/>
          <w:color w:val="231F20"/>
          <w:sz w:val="20"/>
          <w:szCs w:val="20"/>
        </w:rPr>
        <w:t>n’hésitez</w:t>
      </w:r>
      <w:proofErr w:type="gramEnd"/>
      <w:r w:rsidR="009E6701">
        <w:rPr>
          <w:rFonts w:ascii="Andersen" w:hAnsi="Andersen"/>
          <w:color w:val="231F20"/>
          <w:sz w:val="20"/>
          <w:szCs w:val="20"/>
        </w:rPr>
        <w:t xml:space="preserve"> pas à vous adresser à Christophe Didier (</w:t>
      </w:r>
      <w:hyperlink r:id="rId22" w:history="1">
        <w:r w:rsidR="009E6701" w:rsidRPr="000C4F35">
          <w:rPr>
            <w:rStyle w:val="Lienhypertexte"/>
            <w:rFonts w:ascii="Arial" w:eastAsia="Times New Roman" w:hAnsi="Arial" w:cs="Arial"/>
          </w:rPr>
          <w:t>christophe.didier@bnu.fr</w:t>
        </w:r>
      </w:hyperlink>
      <w:r w:rsidR="009E6701">
        <w:rPr>
          <w:rFonts w:ascii="Arial" w:eastAsia="Times New Roman" w:hAnsi="Arial" w:cs="Arial"/>
          <w:color w:val="000000"/>
        </w:rPr>
        <w:t xml:space="preserve">) ou Elodie Lacroix </w:t>
      </w:r>
      <w:r w:rsidR="006B3D47">
        <w:rPr>
          <w:rFonts w:ascii="Arial" w:eastAsia="Times New Roman" w:hAnsi="Arial" w:cs="Arial"/>
          <w:color w:val="000000"/>
        </w:rPr>
        <w:t>(</w:t>
      </w:r>
      <w:hyperlink r:id="rId23" w:history="1">
        <w:r w:rsidR="006B3D47" w:rsidRPr="000C4F35">
          <w:rPr>
            <w:rStyle w:val="Lienhypertexte"/>
            <w:rFonts w:ascii="Arial" w:eastAsia="Times New Roman" w:hAnsi="Arial" w:cs="Arial"/>
          </w:rPr>
          <w:t>elodie.lacroix@bnu.fr</w:t>
        </w:r>
      </w:hyperlink>
      <w:r w:rsidR="006B3D47">
        <w:rPr>
          <w:rFonts w:ascii="Arial" w:eastAsia="Times New Roman" w:hAnsi="Arial" w:cs="Arial"/>
          <w:color w:val="000000"/>
        </w:rPr>
        <w:t>).</w:t>
      </w:r>
    </w:p>
    <w:bookmarkEnd w:id="0"/>
    <w:p w:rsidR="00853FA0" w:rsidRDefault="00853FA0" w:rsidP="00853FA0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2"/>
          <w:szCs w:val="22"/>
        </w:rPr>
      </w:pPr>
    </w:p>
    <w:p w:rsidR="00853FA0" w:rsidRPr="00853FA0" w:rsidRDefault="00853FA0" w:rsidP="00853FA0">
      <w:pPr>
        <w:pStyle w:val="Corpsdetexte"/>
        <w:numPr>
          <w:ilvl w:val="0"/>
          <w:numId w:val="2"/>
        </w:numPr>
        <w:spacing w:before="120" w:line="213" w:lineRule="auto"/>
        <w:ind w:left="1418" w:right="48" w:hanging="284"/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</w:pPr>
      <w:r w:rsidRPr="00853FA0"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  <w:t>Fonds récents (renseignements à prendre auprès du responsable scientifique concerné</w:t>
      </w:r>
      <w:bookmarkStart w:id="1" w:name="_Hlk107239388"/>
      <w:r w:rsidR="009E6701"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  <w:t xml:space="preserve"> </w:t>
      </w:r>
    </w:p>
    <w:bookmarkEnd w:id="1"/>
    <w:p w:rsidR="00A82C88" w:rsidRPr="00A36ABB" w:rsidRDefault="00A82C88" w:rsidP="001268A9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2"/>
          <w:szCs w:val="22"/>
        </w:rPr>
      </w:pPr>
    </w:p>
    <w:p w:rsidR="00853FA0" w:rsidRPr="00853FA0" w:rsidRDefault="00853FA0" w:rsidP="00853FA0">
      <w:pPr>
        <w:widowControl/>
        <w:numPr>
          <w:ilvl w:val="0"/>
          <w:numId w:val="11"/>
        </w:numPr>
        <w:suppressAutoHyphens/>
        <w:autoSpaceDE/>
        <w:autoSpaceDN/>
        <w:rPr>
          <w:rFonts w:ascii="Andersen" w:eastAsia="Times New Roman" w:hAnsi="Andersen" w:cs="Times New Roman"/>
          <w:sz w:val="20"/>
          <w:szCs w:val="20"/>
          <w:lang w:bidi="ar-SA"/>
        </w:rPr>
      </w:pPr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 xml:space="preserve">Fonds André </w:t>
      </w:r>
      <w:proofErr w:type="spellStart"/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Pomarat</w:t>
      </w:r>
      <w:proofErr w:type="spellEnd"/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 xml:space="preserve"> sur le théâtre (</w:t>
      </w:r>
      <w:hyperlink r:id="rId24" w:history="1">
        <w:r w:rsidRPr="00853FA0">
          <w:rPr>
            <w:rFonts w:ascii="Andersen" w:eastAsia="Times New Roman" w:hAnsi="Andersen" w:cs="Times New Roman"/>
            <w:color w:val="0000FF"/>
            <w:sz w:val="20"/>
            <w:szCs w:val="20"/>
            <w:u w:val="single"/>
            <w:lang w:bidi="ar-SA"/>
          </w:rPr>
          <w:t>catherine.soule-sandic@bnu.fr</w:t>
        </w:r>
      </w:hyperlink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)</w:t>
      </w:r>
    </w:p>
    <w:p w:rsidR="00853FA0" w:rsidRPr="00853FA0" w:rsidRDefault="00853FA0" w:rsidP="00853FA0">
      <w:pPr>
        <w:widowControl/>
        <w:numPr>
          <w:ilvl w:val="0"/>
          <w:numId w:val="11"/>
        </w:numPr>
        <w:suppressAutoHyphens/>
        <w:autoSpaceDE/>
        <w:autoSpaceDN/>
        <w:rPr>
          <w:rFonts w:ascii="Andersen" w:eastAsia="Times New Roman" w:hAnsi="Andersen" w:cs="Times New Roman"/>
          <w:sz w:val="20"/>
          <w:szCs w:val="20"/>
          <w:lang w:bidi="ar-SA"/>
        </w:rPr>
      </w:pPr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 xml:space="preserve">Fonds </w:t>
      </w:r>
      <w:proofErr w:type="spellStart"/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Bleikasten</w:t>
      </w:r>
      <w:proofErr w:type="spellEnd"/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 xml:space="preserve"> sur Faulkner (</w:t>
      </w:r>
      <w:hyperlink r:id="rId25" w:history="1">
        <w:r w:rsidRPr="00853FA0">
          <w:rPr>
            <w:rFonts w:ascii="Andersen" w:eastAsia="Times New Roman" w:hAnsi="Andersen" w:cs="Times New Roman"/>
            <w:color w:val="0000FF"/>
            <w:sz w:val="20"/>
            <w:szCs w:val="20"/>
            <w:u w:val="single"/>
            <w:lang w:bidi="ar-SA"/>
          </w:rPr>
          <w:t>catherine.soule-sandic@bnu.fr</w:t>
        </w:r>
      </w:hyperlink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)</w:t>
      </w:r>
    </w:p>
    <w:p w:rsidR="00853FA0" w:rsidRPr="00853FA0" w:rsidRDefault="00853FA0" w:rsidP="00853FA0">
      <w:pPr>
        <w:widowControl/>
        <w:numPr>
          <w:ilvl w:val="0"/>
          <w:numId w:val="11"/>
        </w:numPr>
        <w:suppressAutoHyphens/>
        <w:autoSpaceDE/>
        <w:autoSpaceDN/>
        <w:rPr>
          <w:rFonts w:ascii="Andersen" w:eastAsia="Times New Roman" w:hAnsi="Andersen" w:cs="Times New Roman"/>
          <w:sz w:val="20"/>
          <w:szCs w:val="20"/>
          <w:lang w:bidi="ar-SA"/>
        </w:rPr>
      </w:pPr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 xml:space="preserve">Fonds de </w:t>
      </w:r>
      <w:proofErr w:type="spellStart"/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Kruys</w:t>
      </w:r>
      <w:proofErr w:type="spellEnd"/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 xml:space="preserve"> sur le théâtre néerlandais du Grand Siècle (</w:t>
      </w:r>
      <w:hyperlink r:id="rId26" w:history="1">
        <w:r w:rsidRPr="00853FA0">
          <w:rPr>
            <w:rFonts w:ascii="Andersen" w:eastAsia="Times New Roman" w:hAnsi="Andersen" w:cs="Times New Roman"/>
            <w:color w:val="0000FF"/>
            <w:sz w:val="20"/>
            <w:szCs w:val="20"/>
            <w:u w:val="single"/>
            <w:lang w:bidi="ar-SA"/>
          </w:rPr>
          <w:t>caroline.woessner@bnu.fr</w:t>
        </w:r>
      </w:hyperlink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)</w:t>
      </w:r>
    </w:p>
    <w:p w:rsidR="00853FA0" w:rsidRPr="00853FA0" w:rsidRDefault="00853FA0" w:rsidP="00853FA0">
      <w:pPr>
        <w:widowControl/>
        <w:numPr>
          <w:ilvl w:val="0"/>
          <w:numId w:val="11"/>
        </w:numPr>
        <w:suppressAutoHyphens/>
        <w:autoSpaceDE/>
        <w:autoSpaceDN/>
        <w:rPr>
          <w:rFonts w:ascii="Andersen" w:eastAsia="Times New Roman" w:hAnsi="Andersen" w:cs="Times New Roman"/>
          <w:sz w:val="20"/>
          <w:szCs w:val="20"/>
          <w:lang w:bidi="ar-SA"/>
        </w:rPr>
      </w:pPr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 xml:space="preserve">Fonds </w:t>
      </w:r>
      <w:proofErr w:type="spellStart"/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Diény</w:t>
      </w:r>
      <w:proofErr w:type="spellEnd"/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 xml:space="preserve"> de sinologie (</w:t>
      </w:r>
      <w:hyperlink r:id="rId27" w:history="1">
        <w:r w:rsidRPr="00853FA0">
          <w:rPr>
            <w:rFonts w:ascii="Andersen" w:eastAsia="Times New Roman" w:hAnsi="Andersen" w:cs="Times New Roman"/>
            <w:color w:val="0000FF"/>
            <w:sz w:val="20"/>
            <w:szCs w:val="20"/>
            <w:u w:val="single"/>
            <w:lang w:bidi="ar-SA"/>
          </w:rPr>
          <w:t>catherine.soule-sandic@bnu.fr</w:t>
        </w:r>
      </w:hyperlink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)</w:t>
      </w:r>
    </w:p>
    <w:p w:rsidR="00853FA0" w:rsidRPr="00853FA0" w:rsidRDefault="00853FA0" w:rsidP="00853FA0">
      <w:pPr>
        <w:widowControl/>
        <w:numPr>
          <w:ilvl w:val="0"/>
          <w:numId w:val="11"/>
        </w:numPr>
        <w:suppressAutoHyphens/>
        <w:autoSpaceDE/>
        <w:autoSpaceDN/>
        <w:rPr>
          <w:rFonts w:ascii="Andersen" w:eastAsia="Times New Roman" w:hAnsi="Andersen" w:cs="Times New Roman"/>
          <w:sz w:val="20"/>
          <w:szCs w:val="20"/>
          <w:lang w:bidi="ar-SA"/>
        </w:rPr>
      </w:pPr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Fonds Maurice Boucher de littérature allemande (caroline.woessner@bnu.fr)</w:t>
      </w:r>
    </w:p>
    <w:p w:rsidR="00853FA0" w:rsidRDefault="00853FA0" w:rsidP="00853FA0">
      <w:pPr>
        <w:widowControl/>
        <w:numPr>
          <w:ilvl w:val="0"/>
          <w:numId w:val="11"/>
        </w:numPr>
        <w:suppressAutoHyphens/>
        <w:autoSpaceDE/>
        <w:autoSpaceDN/>
        <w:rPr>
          <w:rFonts w:ascii="Andersen" w:eastAsia="Times New Roman" w:hAnsi="Andersen" w:cs="Times New Roman"/>
          <w:sz w:val="20"/>
          <w:szCs w:val="20"/>
          <w:lang w:bidi="ar-SA"/>
        </w:rPr>
      </w:pPr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Fonds Solidarnosc (</w:t>
      </w:r>
      <w:hyperlink r:id="rId28" w:history="1">
        <w:r w:rsidR="009E6701" w:rsidRPr="000C4F35">
          <w:rPr>
            <w:rStyle w:val="Lienhypertexte"/>
            <w:rFonts w:ascii="Andersen" w:eastAsia="Times New Roman" w:hAnsi="Andersen" w:cs="Times New Roman"/>
            <w:sz w:val="20"/>
            <w:szCs w:val="20"/>
            <w:lang w:bidi="ar-SA"/>
          </w:rPr>
          <w:t>dimitri.koudriachov@bnu.fr</w:t>
        </w:r>
      </w:hyperlink>
      <w:r w:rsidRPr="00853FA0">
        <w:rPr>
          <w:rFonts w:ascii="Andersen" w:eastAsia="Times New Roman" w:hAnsi="Andersen" w:cs="Times New Roman"/>
          <w:sz w:val="20"/>
          <w:szCs w:val="20"/>
          <w:lang w:bidi="ar-SA"/>
        </w:rPr>
        <w:t>)</w:t>
      </w:r>
    </w:p>
    <w:p w:rsidR="009E6701" w:rsidRDefault="009E6701" w:rsidP="009E6701">
      <w:pPr>
        <w:widowControl/>
        <w:suppressAutoHyphens/>
        <w:autoSpaceDE/>
        <w:autoSpaceDN/>
        <w:rPr>
          <w:rFonts w:ascii="Andersen" w:eastAsia="Times New Roman" w:hAnsi="Andersen" w:cs="Times New Roman"/>
          <w:sz w:val="20"/>
          <w:szCs w:val="20"/>
          <w:lang w:bidi="ar-SA"/>
        </w:rPr>
      </w:pPr>
    </w:p>
    <w:p w:rsidR="009E6701" w:rsidRPr="00853FA0" w:rsidRDefault="009E6701" w:rsidP="009E6701">
      <w:pPr>
        <w:widowControl/>
        <w:suppressAutoHyphens/>
        <w:autoSpaceDE/>
        <w:autoSpaceDN/>
        <w:ind w:left="1080"/>
        <w:rPr>
          <w:rFonts w:ascii="Andersen" w:eastAsia="Times New Roman" w:hAnsi="Andersen" w:cs="Times New Roman"/>
          <w:sz w:val="20"/>
          <w:szCs w:val="20"/>
          <w:lang w:bidi="ar-SA"/>
        </w:rPr>
      </w:pPr>
      <w:r>
        <w:rPr>
          <w:rFonts w:ascii="Andersen" w:eastAsia="Times New Roman" w:hAnsi="Andersen" w:cs="Times New Roman"/>
          <w:sz w:val="20"/>
          <w:szCs w:val="20"/>
          <w:lang w:bidi="ar-SA"/>
        </w:rPr>
        <w:t xml:space="preserve"> </w:t>
      </w:r>
    </w:p>
    <w:p w:rsidR="006B3D47" w:rsidRDefault="009E6701" w:rsidP="006B3D47">
      <w:pPr>
        <w:pStyle w:val="Corpsdetexte"/>
        <w:spacing w:before="120" w:line="213" w:lineRule="auto"/>
        <w:ind w:left="1134" w:right="48"/>
        <w:jc w:val="both"/>
        <w:rPr>
          <w:rFonts w:ascii="Andersen" w:hAnsi="Andersen"/>
          <w:color w:val="231F20"/>
          <w:sz w:val="20"/>
          <w:szCs w:val="20"/>
        </w:rPr>
      </w:pPr>
      <w:r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  <w:t xml:space="preserve">IV    Pour en savoir plus ou en cas de </w:t>
      </w:r>
      <w:proofErr w:type="gramStart"/>
      <w:r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  <w:t>doute</w:t>
      </w:r>
      <w:r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  <w:t xml:space="preserve">, </w:t>
      </w:r>
      <w:r w:rsidR="006B3D47">
        <w:rPr>
          <w:rFonts w:ascii="Maax Regular" w:eastAsia="Maax Regular" w:hAnsi="Maax Regular" w:cs="Maax Regular"/>
          <w:b/>
          <w:bCs/>
          <w:color w:val="231F20"/>
          <w:sz w:val="28"/>
          <w:szCs w:val="28"/>
        </w:rPr>
        <w:t xml:space="preserve"> </w:t>
      </w:r>
      <w:r w:rsidR="006B3D47">
        <w:rPr>
          <w:rFonts w:ascii="Andersen" w:hAnsi="Andersen"/>
          <w:color w:val="231F20"/>
          <w:sz w:val="20"/>
          <w:szCs w:val="20"/>
        </w:rPr>
        <w:t>n’hésitez</w:t>
      </w:r>
      <w:proofErr w:type="gramEnd"/>
      <w:r w:rsidR="006B3D47">
        <w:rPr>
          <w:rFonts w:ascii="Andersen" w:hAnsi="Andersen"/>
          <w:color w:val="231F20"/>
          <w:sz w:val="20"/>
          <w:szCs w:val="20"/>
        </w:rPr>
        <w:t xml:space="preserve"> pas à vous adresser à Christophe Didier (</w:t>
      </w:r>
      <w:hyperlink r:id="rId29" w:history="1">
        <w:r w:rsidR="006B3D47" w:rsidRPr="000C4F35">
          <w:rPr>
            <w:rStyle w:val="Lienhypertexte"/>
            <w:rFonts w:ascii="Arial" w:eastAsia="Times New Roman" w:hAnsi="Arial" w:cs="Arial"/>
          </w:rPr>
          <w:t>christophe.didier@bnu.fr</w:t>
        </w:r>
      </w:hyperlink>
      <w:r w:rsidR="006B3D47">
        <w:rPr>
          <w:rFonts w:ascii="Arial" w:eastAsia="Times New Roman" w:hAnsi="Arial" w:cs="Arial"/>
          <w:color w:val="000000"/>
        </w:rPr>
        <w:t>) ou Elodie Lacroix (</w:t>
      </w:r>
      <w:hyperlink r:id="rId30" w:history="1">
        <w:r w:rsidR="006B3D47" w:rsidRPr="000C4F35">
          <w:rPr>
            <w:rStyle w:val="Lienhypertexte"/>
            <w:rFonts w:ascii="Arial" w:eastAsia="Times New Roman" w:hAnsi="Arial" w:cs="Arial"/>
          </w:rPr>
          <w:t>elodie.lacroix@bnu.fr</w:t>
        </w:r>
      </w:hyperlink>
      <w:r w:rsidR="006B3D47">
        <w:rPr>
          <w:rFonts w:ascii="Arial" w:eastAsia="Times New Roman" w:hAnsi="Arial" w:cs="Arial"/>
          <w:color w:val="000000"/>
        </w:rPr>
        <w:t>).</w:t>
      </w:r>
    </w:p>
    <w:p w:rsidR="00853FA0" w:rsidRPr="00853FA0" w:rsidRDefault="00853FA0" w:rsidP="006B3D47">
      <w:pPr>
        <w:pStyle w:val="Corpsdetexte"/>
        <w:spacing w:before="120" w:line="213" w:lineRule="auto"/>
        <w:ind w:left="360" w:right="48" w:firstLine="720"/>
        <w:rPr>
          <w:rFonts w:ascii="Times New Roman" w:eastAsia="Times New Roman" w:hAnsi="Times New Roman" w:cs="Times New Roman"/>
          <w:lang w:bidi="ar-SA"/>
        </w:rPr>
      </w:pPr>
      <w:bookmarkStart w:id="2" w:name="_GoBack"/>
      <w:bookmarkEnd w:id="2"/>
    </w:p>
    <w:p w:rsidR="00853FA0" w:rsidRPr="00CD7AE5" w:rsidRDefault="00853FA0" w:rsidP="00853FA0">
      <w:pPr>
        <w:pStyle w:val="Corpsdetexte"/>
        <w:spacing w:before="120" w:line="213" w:lineRule="auto"/>
        <w:ind w:left="1134" w:right="48"/>
        <w:jc w:val="both"/>
        <w:rPr>
          <w:rFonts w:ascii="Maax Regular" w:hAnsi="Maax Regular"/>
          <w:i/>
          <w:sz w:val="20"/>
          <w:szCs w:val="16"/>
        </w:rPr>
      </w:pPr>
      <w:r>
        <w:rPr>
          <w:rFonts w:ascii="Andersen" w:hAnsi="Andersen"/>
          <w:b/>
          <w:color w:val="231F20"/>
          <w:sz w:val="28"/>
          <w:szCs w:val="22"/>
        </w:rPr>
        <w:t xml:space="preserve"> </w:t>
      </w:r>
    </w:p>
    <w:p w:rsidR="00A36ABB" w:rsidRPr="00CD7AE5" w:rsidRDefault="00A36ABB" w:rsidP="007618B3">
      <w:pPr>
        <w:pStyle w:val="Corpsdetexte"/>
        <w:spacing w:line="276" w:lineRule="auto"/>
        <w:ind w:left="5103" w:right="48" w:firstLine="142"/>
        <w:rPr>
          <w:rFonts w:ascii="Maax Regular" w:hAnsi="Maax Regular"/>
          <w:i/>
          <w:sz w:val="20"/>
          <w:szCs w:val="16"/>
        </w:rPr>
      </w:pPr>
    </w:p>
    <w:sectPr w:rsidR="00A36ABB" w:rsidRPr="00CD7AE5" w:rsidSect="00C65D2F">
      <w:headerReference w:type="default" r:id="rId31"/>
      <w:footerReference w:type="default" r:id="rId32"/>
      <w:type w:val="continuous"/>
      <w:pgSz w:w="11910" w:h="16840"/>
      <w:pgMar w:top="820" w:right="920" w:bottom="280" w:left="920" w:header="720" w:footer="720" w:gutter="0"/>
      <w:cols w: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5B4" w:rsidRDefault="009055B4" w:rsidP="007618B3">
      <w:r>
        <w:separator/>
      </w:r>
    </w:p>
  </w:endnote>
  <w:endnote w:type="continuationSeparator" w:id="0">
    <w:p w:rsidR="009055B4" w:rsidRDefault="009055B4" w:rsidP="0076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ax Regular">
    <w:altName w:val="Arial"/>
    <w:panose1 w:val="00000000000000000000"/>
    <w:charset w:val="00"/>
    <w:family w:val="modern"/>
    <w:notTrueType/>
    <w:pitch w:val="variable"/>
    <w:sig w:usb0="A00000EF" w:usb1="4000A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aax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rsen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FDC" w:rsidRDefault="00FB4FDC">
    <w:pPr>
      <w:pStyle w:val="Pieddepage"/>
    </w:pPr>
  </w:p>
  <w:p w:rsidR="00FB4FDC" w:rsidRDefault="00FB4F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7330909"/>
      <w:docPartObj>
        <w:docPartGallery w:val="Page Numbers (Bottom of Page)"/>
        <w:docPartUnique/>
      </w:docPartObj>
    </w:sdtPr>
    <w:sdtEndPr/>
    <w:sdtContent>
      <w:p w:rsidR="00CD7AE5" w:rsidRDefault="00CD7AE5" w:rsidP="00CD7AE5">
        <w:pPr>
          <w:pStyle w:val="Pieddepage"/>
          <w:spacing w:before="120"/>
          <w:jc w:val="right"/>
        </w:pPr>
        <w:r w:rsidRPr="00CD7AE5">
          <w:rPr>
            <w:rFonts w:ascii="Maax Regular" w:hAnsi="Maax Regular"/>
            <w:sz w:val="18"/>
          </w:rPr>
          <w:fldChar w:fldCharType="begin"/>
        </w:r>
        <w:r w:rsidRPr="00CD7AE5">
          <w:rPr>
            <w:rFonts w:ascii="Maax Regular" w:hAnsi="Maax Regular"/>
            <w:sz w:val="18"/>
          </w:rPr>
          <w:instrText>PAGE   \* MERGEFORMAT</w:instrText>
        </w:r>
        <w:r w:rsidRPr="00CD7AE5">
          <w:rPr>
            <w:rFonts w:ascii="Maax Regular" w:hAnsi="Maax Regular"/>
            <w:sz w:val="18"/>
          </w:rPr>
          <w:fldChar w:fldCharType="separate"/>
        </w:r>
        <w:r w:rsidR="0090261C">
          <w:rPr>
            <w:rFonts w:ascii="Maax Regular" w:hAnsi="Maax Regular"/>
            <w:noProof/>
            <w:sz w:val="18"/>
          </w:rPr>
          <w:t>2</w:t>
        </w:r>
        <w:r w:rsidRPr="00CD7AE5">
          <w:rPr>
            <w:rFonts w:ascii="Maax Regular" w:hAnsi="Maax Regular"/>
            <w:sz w:val="18"/>
          </w:rPr>
          <w:fldChar w:fldCharType="end"/>
        </w:r>
      </w:p>
    </w:sdtContent>
  </w:sdt>
  <w:p w:rsidR="00CD7AE5" w:rsidRDefault="00CD7A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5B4" w:rsidRDefault="009055B4" w:rsidP="007618B3">
      <w:r>
        <w:separator/>
      </w:r>
    </w:p>
  </w:footnote>
  <w:footnote w:type="continuationSeparator" w:id="0">
    <w:p w:rsidR="009055B4" w:rsidRDefault="009055B4" w:rsidP="0076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8B3" w:rsidRDefault="007618B3">
    <w:pPr>
      <w:pStyle w:val="En-tte"/>
    </w:pPr>
  </w:p>
  <w:p w:rsidR="00FB4FDC" w:rsidRDefault="00FB4FDC">
    <w:pPr>
      <w:pStyle w:val="En-tte"/>
    </w:pPr>
  </w:p>
  <w:p w:rsidR="007618B3" w:rsidRDefault="007618B3">
    <w:pPr>
      <w:pStyle w:val="En-tte"/>
    </w:pPr>
  </w:p>
  <w:p w:rsidR="007618B3" w:rsidRDefault="007618B3">
    <w:pPr>
      <w:pStyle w:val="En-tte"/>
    </w:pPr>
  </w:p>
  <w:p w:rsidR="007618B3" w:rsidRDefault="007618B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AE5" w:rsidRPr="00CD7AE5" w:rsidRDefault="00CD7AE5" w:rsidP="00CD7A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2F22"/>
    <w:multiLevelType w:val="hybridMultilevel"/>
    <w:tmpl w:val="1A0A5852"/>
    <w:lvl w:ilvl="0" w:tplc="1A2C5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C2A94"/>
    <w:multiLevelType w:val="hybridMultilevel"/>
    <w:tmpl w:val="1A0A5852"/>
    <w:lvl w:ilvl="0" w:tplc="1A2C5F1C">
      <w:start w:val="1"/>
      <w:numFmt w:val="upperRoman"/>
      <w:lvlText w:val="%1."/>
      <w:lvlJc w:val="left"/>
      <w:pPr>
        <w:ind w:left="5681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6041" w:hanging="360"/>
      </w:pPr>
    </w:lvl>
    <w:lvl w:ilvl="2" w:tplc="040C001B" w:tentative="1">
      <w:start w:val="1"/>
      <w:numFmt w:val="lowerRoman"/>
      <w:lvlText w:val="%3."/>
      <w:lvlJc w:val="right"/>
      <w:pPr>
        <w:ind w:left="6761" w:hanging="180"/>
      </w:pPr>
    </w:lvl>
    <w:lvl w:ilvl="3" w:tplc="040C000F" w:tentative="1">
      <w:start w:val="1"/>
      <w:numFmt w:val="decimal"/>
      <w:lvlText w:val="%4."/>
      <w:lvlJc w:val="left"/>
      <w:pPr>
        <w:ind w:left="7481" w:hanging="360"/>
      </w:pPr>
    </w:lvl>
    <w:lvl w:ilvl="4" w:tplc="040C0019" w:tentative="1">
      <w:start w:val="1"/>
      <w:numFmt w:val="lowerLetter"/>
      <w:lvlText w:val="%5."/>
      <w:lvlJc w:val="left"/>
      <w:pPr>
        <w:ind w:left="8201" w:hanging="360"/>
      </w:pPr>
    </w:lvl>
    <w:lvl w:ilvl="5" w:tplc="040C001B" w:tentative="1">
      <w:start w:val="1"/>
      <w:numFmt w:val="lowerRoman"/>
      <w:lvlText w:val="%6."/>
      <w:lvlJc w:val="right"/>
      <w:pPr>
        <w:ind w:left="8921" w:hanging="180"/>
      </w:pPr>
    </w:lvl>
    <w:lvl w:ilvl="6" w:tplc="040C000F" w:tentative="1">
      <w:start w:val="1"/>
      <w:numFmt w:val="decimal"/>
      <w:lvlText w:val="%7."/>
      <w:lvlJc w:val="left"/>
      <w:pPr>
        <w:ind w:left="9641" w:hanging="360"/>
      </w:pPr>
    </w:lvl>
    <w:lvl w:ilvl="7" w:tplc="040C0019" w:tentative="1">
      <w:start w:val="1"/>
      <w:numFmt w:val="lowerLetter"/>
      <w:lvlText w:val="%8."/>
      <w:lvlJc w:val="left"/>
      <w:pPr>
        <w:ind w:left="10361" w:hanging="360"/>
      </w:pPr>
    </w:lvl>
    <w:lvl w:ilvl="8" w:tplc="040C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2" w15:restartNumberingAfterBreak="0">
    <w:nsid w:val="14A411B1"/>
    <w:multiLevelType w:val="hybridMultilevel"/>
    <w:tmpl w:val="A7A02820"/>
    <w:lvl w:ilvl="0" w:tplc="54E8CD98">
      <w:start w:val="1"/>
      <w:numFmt w:val="decimalZero"/>
      <w:lvlText w:val="%1."/>
      <w:lvlJc w:val="left"/>
      <w:pPr>
        <w:ind w:left="1854" w:hanging="360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06D1194"/>
    <w:multiLevelType w:val="hybridMultilevel"/>
    <w:tmpl w:val="1A0A5852"/>
    <w:lvl w:ilvl="0" w:tplc="1A2C5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C4C0F"/>
    <w:multiLevelType w:val="hybridMultilevel"/>
    <w:tmpl w:val="27AE89B6"/>
    <w:lvl w:ilvl="0" w:tplc="9472483E">
      <w:start w:val="1"/>
      <w:numFmt w:val="upperRoman"/>
      <w:lvlText w:val="%1."/>
      <w:lvlJc w:val="left"/>
      <w:pPr>
        <w:ind w:left="397" w:hanging="255"/>
      </w:pPr>
      <w:rPr>
        <w:rFonts w:ascii="Maax Regular" w:hAnsi="Maax Regular" w:hint="default"/>
        <w:b/>
        <w:bCs/>
        <w:spacing w:val="0"/>
        <w:w w:val="100"/>
        <w:lang w:val="fr-FR" w:eastAsia="fr-FR" w:bidi="fr-FR"/>
      </w:rPr>
    </w:lvl>
    <w:lvl w:ilvl="1" w:tplc="E8BE730A">
      <w:start w:val="1"/>
      <w:numFmt w:val="decimal"/>
      <w:lvlText w:val="%2."/>
      <w:lvlJc w:val="left"/>
      <w:pPr>
        <w:ind w:left="386" w:hanging="286"/>
      </w:pPr>
      <w:rPr>
        <w:rFonts w:ascii="Maax Regular" w:eastAsia="Maax Regular" w:hAnsi="Maax Regular" w:cs="Maax Regular" w:hint="default"/>
        <w:b/>
        <w:bCs/>
        <w:color w:val="231F20"/>
        <w:spacing w:val="0"/>
        <w:w w:val="100"/>
        <w:sz w:val="24"/>
        <w:szCs w:val="24"/>
        <w:lang w:val="fr-FR" w:eastAsia="fr-FR" w:bidi="fr-FR"/>
      </w:rPr>
    </w:lvl>
    <w:lvl w:ilvl="2" w:tplc="A26C8C52">
      <w:numFmt w:val="bullet"/>
      <w:lvlText w:val="•"/>
      <w:lvlJc w:val="left"/>
      <w:pPr>
        <w:ind w:left="849" w:hanging="286"/>
      </w:pPr>
      <w:rPr>
        <w:rFonts w:hint="default"/>
        <w:lang w:val="fr-FR" w:eastAsia="fr-FR" w:bidi="fr-FR"/>
      </w:rPr>
    </w:lvl>
    <w:lvl w:ilvl="3" w:tplc="C98EFA96">
      <w:numFmt w:val="bullet"/>
      <w:lvlText w:val="•"/>
      <w:lvlJc w:val="left"/>
      <w:pPr>
        <w:ind w:left="1318" w:hanging="286"/>
      </w:pPr>
      <w:rPr>
        <w:rFonts w:hint="default"/>
        <w:lang w:val="fr-FR" w:eastAsia="fr-FR" w:bidi="fr-FR"/>
      </w:rPr>
    </w:lvl>
    <w:lvl w:ilvl="4" w:tplc="FED24840">
      <w:numFmt w:val="bullet"/>
      <w:lvlText w:val="•"/>
      <w:lvlJc w:val="left"/>
      <w:pPr>
        <w:ind w:left="1788" w:hanging="286"/>
      </w:pPr>
      <w:rPr>
        <w:rFonts w:hint="default"/>
        <w:lang w:val="fr-FR" w:eastAsia="fr-FR" w:bidi="fr-FR"/>
      </w:rPr>
    </w:lvl>
    <w:lvl w:ilvl="5" w:tplc="3C529374">
      <w:numFmt w:val="bullet"/>
      <w:lvlText w:val="•"/>
      <w:lvlJc w:val="left"/>
      <w:pPr>
        <w:ind w:left="2257" w:hanging="286"/>
      </w:pPr>
      <w:rPr>
        <w:rFonts w:hint="default"/>
        <w:lang w:val="fr-FR" w:eastAsia="fr-FR" w:bidi="fr-FR"/>
      </w:rPr>
    </w:lvl>
    <w:lvl w:ilvl="6" w:tplc="63DA2D42">
      <w:numFmt w:val="bullet"/>
      <w:lvlText w:val="•"/>
      <w:lvlJc w:val="left"/>
      <w:pPr>
        <w:ind w:left="2726" w:hanging="286"/>
      </w:pPr>
      <w:rPr>
        <w:rFonts w:hint="default"/>
        <w:lang w:val="fr-FR" w:eastAsia="fr-FR" w:bidi="fr-FR"/>
      </w:rPr>
    </w:lvl>
    <w:lvl w:ilvl="7" w:tplc="8CB0E23E">
      <w:numFmt w:val="bullet"/>
      <w:lvlText w:val="•"/>
      <w:lvlJc w:val="left"/>
      <w:pPr>
        <w:ind w:left="3196" w:hanging="286"/>
      </w:pPr>
      <w:rPr>
        <w:rFonts w:hint="default"/>
        <w:lang w:val="fr-FR" w:eastAsia="fr-FR" w:bidi="fr-FR"/>
      </w:rPr>
    </w:lvl>
    <w:lvl w:ilvl="8" w:tplc="E9562F4C">
      <w:numFmt w:val="bullet"/>
      <w:lvlText w:val="•"/>
      <w:lvlJc w:val="left"/>
      <w:pPr>
        <w:ind w:left="3665" w:hanging="286"/>
      </w:pPr>
      <w:rPr>
        <w:rFonts w:hint="default"/>
        <w:lang w:val="fr-FR" w:eastAsia="fr-FR" w:bidi="fr-FR"/>
      </w:rPr>
    </w:lvl>
  </w:abstractNum>
  <w:abstractNum w:abstractNumId="5" w15:restartNumberingAfterBreak="0">
    <w:nsid w:val="448A1DA0"/>
    <w:multiLevelType w:val="hybridMultilevel"/>
    <w:tmpl w:val="1A0A5852"/>
    <w:lvl w:ilvl="0" w:tplc="1A2C5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510ED"/>
    <w:multiLevelType w:val="hybridMultilevel"/>
    <w:tmpl w:val="3BC0C058"/>
    <w:lvl w:ilvl="0" w:tplc="8F3207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38453D"/>
    <w:multiLevelType w:val="hybridMultilevel"/>
    <w:tmpl w:val="8410E204"/>
    <w:lvl w:ilvl="0" w:tplc="49AA74AC">
      <w:start w:val="1"/>
      <w:numFmt w:val="decimalZero"/>
      <w:lvlText w:val="%1."/>
      <w:lvlJc w:val="left"/>
      <w:pPr>
        <w:ind w:left="567" w:firstLine="567"/>
      </w:pPr>
      <w:rPr>
        <w:rFonts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456" w:hanging="360"/>
      </w:pPr>
    </w:lvl>
    <w:lvl w:ilvl="2" w:tplc="040C001B" w:tentative="1">
      <w:start w:val="1"/>
      <w:numFmt w:val="lowerRoman"/>
      <w:lvlText w:val="%3."/>
      <w:lvlJc w:val="right"/>
      <w:pPr>
        <w:ind w:left="3176" w:hanging="180"/>
      </w:pPr>
    </w:lvl>
    <w:lvl w:ilvl="3" w:tplc="040C000F" w:tentative="1">
      <w:start w:val="1"/>
      <w:numFmt w:val="decimal"/>
      <w:lvlText w:val="%4."/>
      <w:lvlJc w:val="left"/>
      <w:pPr>
        <w:ind w:left="3896" w:hanging="360"/>
      </w:pPr>
    </w:lvl>
    <w:lvl w:ilvl="4" w:tplc="040C0019" w:tentative="1">
      <w:start w:val="1"/>
      <w:numFmt w:val="lowerLetter"/>
      <w:lvlText w:val="%5."/>
      <w:lvlJc w:val="left"/>
      <w:pPr>
        <w:ind w:left="4616" w:hanging="360"/>
      </w:pPr>
    </w:lvl>
    <w:lvl w:ilvl="5" w:tplc="040C001B" w:tentative="1">
      <w:start w:val="1"/>
      <w:numFmt w:val="lowerRoman"/>
      <w:lvlText w:val="%6."/>
      <w:lvlJc w:val="right"/>
      <w:pPr>
        <w:ind w:left="5336" w:hanging="180"/>
      </w:pPr>
    </w:lvl>
    <w:lvl w:ilvl="6" w:tplc="040C000F" w:tentative="1">
      <w:start w:val="1"/>
      <w:numFmt w:val="decimal"/>
      <w:lvlText w:val="%7."/>
      <w:lvlJc w:val="left"/>
      <w:pPr>
        <w:ind w:left="6056" w:hanging="360"/>
      </w:pPr>
    </w:lvl>
    <w:lvl w:ilvl="7" w:tplc="040C0019" w:tentative="1">
      <w:start w:val="1"/>
      <w:numFmt w:val="lowerLetter"/>
      <w:lvlText w:val="%8."/>
      <w:lvlJc w:val="left"/>
      <w:pPr>
        <w:ind w:left="6776" w:hanging="360"/>
      </w:pPr>
    </w:lvl>
    <w:lvl w:ilvl="8" w:tplc="040C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8" w15:restartNumberingAfterBreak="0">
    <w:nsid w:val="6A911D90"/>
    <w:multiLevelType w:val="hybridMultilevel"/>
    <w:tmpl w:val="1A0A5852"/>
    <w:lvl w:ilvl="0" w:tplc="1A2C5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B7979"/>
    <w:multiLevelType w:val="multilevel"/>
    <w:tmpl w:val="1A0A58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33A6F"/>
    <w:multiLevelType w:val="hybridMultilevel"/>
    <w:tmpl w:val="1A0A5852"/>
    <w:lvl w:ilvl="0" w:tplc="1A2C5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02C4"/>
    <w:multiLevelType w:val="hybridMultilevel"/>
    <w:tmpl w:val="5C823E30"/>
    <w:lvl w:ilvl="0" w:tplc="1A2C5F1C">
      <w:start w:val="1"/>
      <w:numFmt w:val="upperRoman"/>
      <w:lvlText w:val="%1."/>
      <w:lvlJc w:val="left"/>
      <w:pPr>
        <w:ind w:left="5681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6041" w:hanging="360"/>
      </w:pPr>
    </w:lvl>
    <w:lvl w:ilvl="2" w:tplc="040C001B" w:tentative="1">
      <w:start w:val="1"/>
      <w:numFmt w:val="lowerRoman"/>
      <w:lvlText w:val="%3."/>
      <w:lvlJc w:val="right"/>
      <w:pPr>
        <w:ind w:left="6761" w:hanging="180"/>
      </w:pPr>
    </w:lvl>
    <w:lvl w:ilvl="3" w:tplc="040C000F" w:tentative="1">
      <w:start w:val="1"/>
      <w:numFmt w:val="decimal"/>
      <w:lvlText w:val="%4."/>
      <w:lvlJc w:val="left"/>
      <w:pPr>
        <w:ind w:left="7481" w:hanging="360"/>
      </w:pPr>
    </w:lvl>
    <w:lvl w:ilvl="4" w:tplc="040C0019" w:tentative="1">
      <w:start w:val="1"/>
      <w:numFmt w:val="lowerLetter"/>
      <w:lvlText w:val="%5."/>
      <w:lvlJc w:val="left"/>
      <w:pPr>
        <w:ind w:left="8201" w:hanging="360"/>
      </w:pPr>
    </w:lvl>
    <w:lvl w:ilvl="5" w:tplc="040C001B" w:tentative="1">
      <w:start w:val="1"/>
      <w:numFmt w:val="lowerRoman"/>
      <w:lvlText w:val="%6."/>
      <w:lvlJc w:val="right"/>
      <w:pPr>
        <w:ind w:left="8921" w:hanging="180"/>
      </w:pPr>
    </w:lvl>
    <w:lvl w:ilvl="6" w:tplc="040C000F" w:tentative="1">
      <w:start w:val="1"/>
      <w:numFmt w:val="decimal"/>
      <w:lvlText w:val="%7."/>
      <w:lvlJc w:val="left"/>
      <w:pPr>
        <w:ind w:left="9641" w:hanging="360"/>
      </w:pPr>
    </w:lvl>
    <w:lvl w:ilvl="7" w:tplc="040C0019" w:tentative="1">
      <w:start w:val="1"/>
      <w:numFmt w:val="lowerLetter"/>
      <w:lvlText w:val="%8."/>
      <w:lvlJc w:val="left"/>
      <w:pPr>
        <w:ind w:left="10361" w:hanging="360"/>
      </w:pPr>
    </w:lvl>
    <w:lvl w:ilvl="8" w:tplc="040C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90"/>
    <w:rsid w:val="00027A89"/>
    <w:rsid w:val="000961DB"/>
    <w:rsid w:val="001268A9"/>
    <w:rsid w:val="001B59A0"/>
    <w:rsid w:val="001F76C0"/>
    <w:rsid w:val="00207DA6"/>
    <w:rsid w:val="00347F96"/>
    <w:rsid w:val="00364F9A"/>
    <w:rsid w:val="00421CA4"/>
    <w:rsid w:val="00421CB5"/>
    <w:rsid w:val="0046132F"/>
    <w:rsid w:val="004B1BFC"/>
    <w:rsid w:val="004D7E1E"/>
    <w:rsid w:val="00596D7A"/>
    <w:rsid w:val="00596EA9"/>
    <w:rsid w:val="005B4E2B"/>
    <w:rsid w:val="006515A8"/>
    <w:rsid w:val="006521A2"/>
    <w:rsid w:val="006B3D47"/>
    <w:rsid w:val="007618B3"/>
    <w:rsid w:val="007A763E"/>
    <w:rsid w:val="007D06A0"/>
    <w:rsid w:val="00816CAE"/>
    <w:rsid w:val="00853791"/>
    <w:rsid w:val="00853FA0"/>
    <w:rsid w:val="0090261C"/>
    <w:rsid w:val="009055B4"/>
    <w:rsid w:val="009D7FF7"/>
    <w:rsid w:val="009E6701"/>
    <w:rsid w:val="00A02C74"/>
    <w:rsid w:val="00A36ABB"/>
    <w:rsid w:val="00A82C88"/>
    <w:rsid w:val="00B1786B"/>
    <w:rsid w:val="00B6036C"/>
    <w:rsid w:val="00C06058"/>
    <w:rsid w:val="00C65D2F"/>
    <w:rsid w:val="00CD7AE5"/>
    <w:rsid w:val="00CF1C7C"/>
    <w:rsid w:val="00D37D31"/>
    <w:rsid w:val="00D8584E"/>
    <w:rsid w:val="00E37990"/>
    <w:rsid w:val="00E768F3"/>
    <w:rsid w:val="00E85D1F"/>
    <w:rsid w:val="00EF5823"/>
    <w:rsid w:val="00F33C58"/>
    <w:rsid w:val="00FB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6A0A1"/>
  <w15:docId w15:val="{4CF86F02-3C3A-4554-BF12-55FF3605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  <w:lang w:bidi="fr-FR"/>
    </w:rPr>
  </w:style>
  <w:style w:type="paragraph" w:styleId="Titre1">
    <w:name w:val="heading 1"/>
    <w:basedOn w:val="Normal"/>
    <w:uiPriority w:val="1"/>
    <w:qFormat/>
    <w:pPr>
      <w:ind w:left="354" w:hanging="337"/>
      <w:outlineLvl w:val="0"/>
    </w:pPr>
    <w:rPr>
      <w:rFonts w:ascii="Maax Regular" w:eastAsia="Maax Regular" w:hAnsi="Maax Regular" w:cs="Maax Regular"/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133" w:line="271" w:lineRule="exact"/>
      <w:ind w:left="386" w:hanging="298"/>
      <w:outlineLvl w:val="1"/>
    </w:pPr>
    <w:rPr>
      <w:rFonts w:ascii="Maax Regular" w:eastAsia="Maax Regular" w:hAnsi="Maax Regular" w:cs="Maax Regular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54" w:hanging="337"/>
    </w:pPr>
    <w:rPr>
      <w:rFonts w:ascii="Maax Regular" w:eastAsia="Maax Regular" w:hAnsi="Maax Regular" w:cs="Maax Regular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fos">
    <w:name w:val="infos"/>
    <w:uiPriority w:val="99"/>
    <w:qFormat/>
    <w:rsid w:val="00853791"/>
    <w:pPr>
      <w:autoSpaceDE w:val="0"/>
      <w:autoSpaceDN w:val="0"/>
      <w:adjustRightInd w:val="0"/>
      <w:spacing w:before="100" w:beforeAutospacing="1" w:line="240" w:lineRule="atLeast"/>
      <w:textAlignment w:val="center"/>
    </w:pPr>
    <w:rPr>
      <w:rFonts w:ascii="Maax" w:hAnsi="Maax" w:cs="Maax Regular"/>
      <w:color w:val="DD0044"/>
      <w:spacing w:val="4"/>
      <w:sz w:val="16"/>
      <w:szCs w:val="19"/>
      <w:lang w:eastAsia="en-US"/>
    </w:rPr>
  </w:style>
  <w:style w:type="character" w:customStyle="1" w:styleId="catgorie">
    <w:name w:val="catégorie"/>
    <w:uiPriority w:val="1"/>
    <w:qFormat/>
    <w:rsid w:val="00853791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5D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85D1F"/>
    <w:rPr>
      <w:rFonts w:ascii="Segoe UI" w:eastAsia="Minion Pro" w:hAnsi="Segoe UI" w:cs="Segoe UI"/>
      <w:sz w:val="18"/>
      <w:szCs w:val="18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7618B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18B3"/>
    <w:rPr>
      <w:rFonts w:ascii="Minion Pro" w:eastAsia="Minion Pro" w:hAnsi="Minion Pro" w:cs="Minion Pr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7618B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18B3"/>
    <w:rPr>
      <w:rFonts w:ascii="Minion Pro" w:eastAsia="Minion Pro" w:hAnsi="Minion Pro" w:cs="Minion Pro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853FA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E6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8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1703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umistral.fr/fr/fonds-marie-jaell" TargetMode="External"/><Relationship Id="rId18" Type="http://schemas.openxmlformats.org/officeDocument/2006/relationships/hyperlink" Target="https://journals.openedition.org/rbnu/330" TargetMode="External"/><Relationship Id="rId26" Type="http://schemas.openxmlformats.org/officeDocument/2006/relationships/hyperlink" Target="mailto:caroline.woessner@bnu.f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umistral.fr/fr/fonds-soennecken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s.openedition.org/rbnu/1351" TargetMode="External"/><Relationship Id="rId17" Type="http://schemas.openxmlformats.org/officeDocument/2006/relationships/hyperlink" Target="https://bnu.hypotheses.org/1009" TargetMode="External"/><Relationship Id="rId25" Type="http://schemas.openxmlformats.org/officeDocument/2006/relationships/hyperlink" Target="mailto:catherine.soule-sandic@bnu.fr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nu.hypotheses.org/8515" TargetMode="External"/><Relationship Id="rId20" Type="http://schemas.openxmlformats.org/officeDocument/2006/relationships/hyperlink" Target="https://journals.openedition.org/rbnu/3518?lang=en" TargetMode="External"/><Relationship Id="rId29" Type="http://schemas.openxmlformats.org/officeDocument/2006/relationships/hyperlink" Target="mailto:christophe.didier@bnu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ournals.openedition.org/rbnu/1557?lang=en" TargetMode="External"/><Relationship Id="rId24" Type="http://schemas.openxmlformats.org/officeDocument/2006/relationships/hyperlink" Target="mailto:catherine.soule-sandic@bnu.fr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archivesetmanuscrits.bnf.fr/ark:/12148/cc1122799" TargetMode="External"/><Relationship Id="rId23" Type="http://schemas.openxmlformats.org/officeDocument/2006/relationships/hyperlink" Target="mailto:elodie.lacroix@bnu.fr" TargetMode="External"/><Relationship Id="rId28" Type="http://schemas.openxmlformats.org/officeDocument/2006/relationships/hyperlink" Target="mailto:dimitri.koudriachov@bnu.fr" TargetMode="External"/><Relationship Id="rId10" Type="http://schemas.openxmlformats.org/officeDocument/2006/relationships/hyperlink" Target="https://ccfr.bnf.fr/portailccfr/servlet/ViewManager?menu=public_menu_view&amp;record=rnbcd:INSTITUTION:7600&amp;setCache=sourcetable&amp;fromList=true" TargetMode="External"/><Relationship Id="rId19" Type="http://schemas.openxmlformats.org/officeDocument/2006/relationships/hyperlink" Target="http://real-eod.mtak.hu/9050/1/Sarospatak_Didier_La_naissance_du_theatre_des_boulevards_16.pdf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mariejaell.org/wordpress/decouvrir-et-partager/liens/" TargetMode="External"/><Relationship Id="rId22" Type="http://schemas.openxmlformats.org/officeDocument/2006/relationships/hyperlink" Target="mailto:christophe.didier@bnu.fr" TargetMode="External"/><Relationship Id="rId27" Type="http://schemas.openxmlformats.org/officeDocument/2006/relationships/hyperlink" Target="mailto:catherine.soule-sandic@bnu.fr" TargetMode="External"/><Relationship Id="rId30" Type="http://schemas.openxmlformats.org/officeDocument/2006/relationships/hyperlink" Target="mailto:elodie.lacroix@bnu.fr" TargetMode="External"/><Relationship Id="rId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eib\AppData\Local\Temp\Mode&#768;le%20doc%20administratif%20externe-NEW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Modèle doc administratif externe-NEW</Template>
  <TotalTime>1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Modele-Document-Courant.indd</vt:lpstr>
    </vt:vector>
  </TitlesOfParts>
  <Company>BNU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Modele-Document-Courant.indd</dc:title>
  <dc:subject/>
  <dc:creator>Pauline Steib</dc:creator>
  <cp:keywords/>
  <cp:lastModifiedBy>Gerard</cp:lastModifiedBy>
  <cp:revision>2</cp:revision>
  <cp:lastPrinted>2020-01-06T13:41:00Z</cp:lastPrinted>
  <dcterms:created xsi:type="dcterms:W3CDTF">2022-06-27T14:30:00Z</dcterms:created>
  <dcterms:modified xsi:type="dcterms:W3CDTF">2022-06-27T14:30:00Z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2019-12-10T00:00:00Z</vt:filetime>
  </property>
</Properties>
</file>