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41B0" w14:textId="77777777" w:rsidR="00433829" w:rsidRDefault="00433829" w:rsidP="00CE2EB8">
      <w:pPr>
        <w:autoSpaceDE w:val="0"/>
        <w:autoSpaceDN w:val="0"/>
        <w:spacing w:after="0"/>
        <w:rPr>
          <w:rFonts w:ascii="Arial" w:eastAsia="Times New Roman" w:hAnsi="Arial" w:cs="Arial"/>
          <w:sz w:val="18"/>
          <w:szCs w:val="20"/>
          <w:lang w:eastAsia="fr-FR"/>
        </w:rPr>
      </w:pPr>
    </w:p>
    <w:p w14:paraId="511FE875" w14:textId="77777777" w:rsidR="00433829" w:rsidRDefault="00433829" w:rsidP="00CE2EB8">
      <w:pPr>
        <w:autoSpaceDE w:val="0"/>
        <w:autoSpaceDN w:val="0"/>
        <w:spacing w:after="0"/>
        <w:rPr>
          <w:rFonts w:ascii="Arial" w:eastAsia="Times New Roman" w:hAnsi="Arial" w:cs="Arial"/>
          <w:sz w:val="18"/>
          <w:szCs w:val="20"/>
          <w:lang w:eastAsia="fr-FR"/>
        </w:rPr>
      </w:pPr>
    </w:p>
    <w:p w14:paraId="5025C371" w14:textId="77777777" w:rsidR="00433829" w:rsidRDefault="00433829" w:rsidP="00CE2EB8">
      <w:pPr>
        <w:autoSpaceDE w:val="0"/>
        <w:autoSpaceDN w:val="0"/>
        <w:spacing w:after="0"/>
        <w:rPr>
          <w:rFonts w:ascii="Arial" w:eastAsia="Times New Roman" w:hAnsi="Arial" w:cs="Arial"/>
          <w:sz w:val="18"/>
          <w:szCs w:val="20"/>
          <w:lang w:eastAsia="fr-FR"/>
        </w:rPr>
      </w:pPr>
    </w:p>
    <w:p w14:paraId="53C7B851" w14:textId="77777777" w:rsidR="00433829" w:rsidRDefault="00433829" w:rsidP="00CE2EB8">
      <w:pPr>
        <w:autoSpaceDE w:val="0"/>
        <w:autoSpaceDN w:val="0"/>
        <w:spacing w:after="0"/>
        <w:ind w:left="2832" w:right="-900" w:firstLine="708"/>
        <w:rPr>
          <w:rFonts w:ascii="Times New Roman" w:eastAsia="MS Mincho" w:hAnsi="Times New Roman" w:cs="Times New Roman"/>
          <w:sz w:val="24"/>
          <w:szCs w:val="24"/>
          <w:lang w:eastAsia="fr-FR"/>
        </w:rPr>
      </w:pPr>
      <w:r>
        <w:rPr>
          <w:rFonts w:ascii="Arial" w:eastAsia="MS Mincho" w:hAnsi="Arial" w:cs="Arial"/>
          <w:sz w:val="20"/>
          <w:szCs w:val="20"/>
          <w:lang w:eastAsia="fr-FR"/>
        </w:rPr>
        <w:t xml:space="preserve">  </w:t>
      </w:r>
      <w:r>
        <w:rPr>
          <w:rFonts w:ascii="Times New Roman" w:eastAsia="MS Mincho" w:hAnsi="Times New Roman" w:cs="Times New Roman"/>
          <w:noProof/>
          <w:sz w:val="24"/>
          <w:szCs w:val="24"/>
          <w:lang w:eastAsia="fr-FR"/>
        </w:rPr>
        <w:drawing>
          <wp:inline distT="0" distB="0" distL="0" distR="0" wp14:anchorId="1285D89B" wp14:editId="33D367E2">
            <wp:extent cx="1181100" cy="15392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539240"/>
                    </a:xfrm>
                    <a:prstGeom prst="rect">
                      <a:avLst/>
                    </a:prstGeom>
                    <a:noFill/>
                    <a:ln>
                      <a:noFill/>
                    </a:ln>
                  </pic:spPr>
                </pic:pic>
              </a:graphicData>
            </a:graphic>
          </wp:inline>
        </w:drawing>
      </w:r>
      <w:r>
        <w:rPr>
          <w:rFonts w:ascii="Times New Roman" w:eastAsia="MS Mincho" w:hAnsi="Times New Roman" w:cs="Times New Roman"/>
          <w:sz w:val="24"/>
          <w:szCs w:val="24"/>
          <w:lang w:eastAsia="fr-FR"/>
        </w:rPr>
        <w:tab/>
      </w:r>
      <w:r>
        <w:rPr>
          <w:rFonts w:ascii="Times New Roman" w:eastAsia="MS Mincho" w:hAnsi="Times New Roman" w:cs="Times New Roman"/>
          <w:sz w:val="24"/>
          <w:szCs w:val="24"/>
          <w:lang w:eastAsia="fr-FR"/>
        </w:rPr>
        <w:tab/>
      </w:r>
    </w:p>
    <w:p w14:paraId="2FF6D557" w14:textId="77777777" w:rsidR="00433829" w:rsidRPr="000B2FEC" w:rsidRDefault="00433829" w:rsidP="000B2FEC">
      <w:pPr>
        <w:keepNext/>
        <w:spacing w:after="0"/>
        <w:ind w:left="2832" w:right="-54"/>
        <w:outlineLvl w:val="1"/>
        <w:rPr>
          <w:rFonts w:ascii="Lucida Handwriting" w:eastAsia="MS Mincho" w:hAnsi="Lucida Handwriting" w:cs="Arial"/>
          <w:b/>
          <w:bCs/>
          <w:i/>
          <w:iCs/>
          <w:sz w:val="48"/>
          <w:szCs w:val="48"/>
          <w:lang w:eastAsia="fr-FR"/>
        </w:rPr>
      </w:pPr>
      <w:r>
        <w:rPr>
          <w:rFonts w:ascii="Lucida Handwriting" w:eastAsia="MS Mincho" w:hAnsi="Lucida Handwriting" w:cs="Arial"/>
          <w:b/>
          <w:bCs/>
          <w:i/>
          <w:iCs/>
          <w:sz w:val="48"/>
          <w:szCs w:val="48"/>
          <w:lang w:eastAsia="fr-FR"/>
        </w:rPr>
        <w:t xml:space="preserve">   </w:t>
      </w:r>
      <w:r>
        <w:rPr>
          <w:noProof/>
          <w:sz w:val="24"/>
          <w:lang w:eastAsia="fr-FR"/>
        </w:rPr>
        <w:drawing>
          <wp:inline distT="0" distB="0" distL="0" distR="0" wp14:anchorId="50451E12" wp14:editId="069F71A2">
            <wp:extent cx="1592580" cy="3581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2580" cy="358140"/>
                    </a:xfrm>
                    <a:prstGeom prst="rect">
                      <a:avLst/>
                    </a:prstGeom>
                    <a:noFill/>
                    <a:ln>
                      <a:noFill/>
                    </a:ln>
                  </pic:spPr>
                </pic:pic>
              </a:graphicData>
            </a:graphic>
          </wp:inline>
        </w:drawing>
      </w:r>
    </w:p>
    <w:p w14:paraId="2B63433F" w14:textId="77777777" w:rsidR="00433829" w:rsidRDefault="00433829" w:rsidP="00CE2EB8">
      <w:pPr>
        <w:autoSpaceDE w:val="0"/>
        <w:autoSpaceDN w:val="0"/>
        <w:spacing w:after="0"/>
        <w:rPr>
          <w:rFonts w:ascii="Arial" w:eastAsia="MS Mincho" w:hAnsi="Arial" w:cs="Arial"/>
          <w:sz w:val="20"/>
          <w:szCs w:val="20"/>
          <w:lang w:eastAsia="fr-FR"/>
        </w:rPr>
      </w:pPr>
    </w:p>
    <w:p w14:paraId="1A179D28" w14:textId="6750F14B" w:rsidR="00433829" w:rsidRDefault="002478D7" w:rsidP="00CE2EB8">
      <w:pPr>
        <w:autoSpaceDE w:val="0"/>
        <w:autoSpaceDN w:val="0"/>
        <w:spacing w:after="0"/>
        <w:jc w:val="center"/>
        <w:rPr>
          <w:rFonts w:ascii="Arial" w:eastAsia="MS Mincho" w:hAnsi="Arial" w:cs="Arial"/>
          <w:b/>
          <w:sz w:val="28"/>
          <w:szCs w:val="36"/>
          <w:u w:val="single"/>
          <w:lang w:eastAsia="fr-FR"/>
        </w:rPr>
      </w:pPr>
      <w:r>
        <w:rPr>
          <w:rFonts w:ascii="Arial" w:eastAsia="MS Mincho" w:hAnsi="Arial" w:cs="Arial"/>
          <w:b/>
          <w:sz w:val="28"/>
          <w:szCs w:val="36"/>
          <w:u w:val="single"/>
          <w:lang w:eastAsia="fr-FR"/>
        </w:rPr>
        <w:t xml:space="preserve">Charte </w:t>
      </w:r>
      <w:r w:rsidR="000B2FEC">
        <w:rPr>
          <w:rFonts w:ascii="Arial" w:eastAsia="MS Mincho" w:hAnsi="Arial" w:cs="Arial"/>
          <w:b/>
          <w:sz w:val="28"/>
          <w:szCs w:val="36"/>
          <w:u w:val="single"/>
          <w:lang w:eastAsia="fr-FR"/>
        </w:rPr>
        <w:t>202</w:t>
      </w:r>
      <w:r w:rsidR="008F473F">
        <w:rPr>
          <w:rFonts w:ascii="Arial" w:eastAsia="MS Mincho" w:hAnsi="Arial" w:cs="Arial"/>
          <w:b/>
          <w:sz w:val="28"/>
          <w:szCs w:val="36"/>
          <w:u w:val="single"/>
          <w:lang w:eastAsia="fr-FR"/>
        </w:rPr>
        <w:t>3</w:t>
      </w:r>
      <w:r w:rsidR="000B2FEC">
        <w:rPr>
          <w:rFonts w:ascii="Arial" w:eastAsia="MS Mincho" w:hAnsi="Arial" w:cs="Arial"/>
          <w:b/>
          <w:sz w:val="28"/>
          <w:szCs w:val="36"/>
          <w:u w:val="single"/>
          <w:lang w:eastAsia="fr-FR"/>
        </w:rPr>
        <w:t xml:space="preserve"> </w:t>
      </w:r>
      <w:r>
        <w:rPr>
          <w:rFonts w:ascii="Arial" w:eastAsia="MS Mincho" w:hAnsi="Arial" w:cs="Arial"/>
          <w:b/>
          <w:sz w:val="28"/>
          <w:szCs w:val="36"/>
          <w:u w:val="single"/>
          <w:lang w:eastAsia="fr-FR"/>
        </w:rPr>
        <w:t>des</w:t>
      </w:r>
      <w:r w:rsidR="00433829">
        <w:rPr>
          <w:rFonts w:ascii="Arial" w:eastAsia="MS Mincho" w:hAnsi="Arial" w:cs="Arial"/>
          <w:b/>
          <w:sz w:val="28"/>
          <w:szCs w:val="36"/>
          <w:u w:val="single"/>
          <w:lang w:eastAsia="fr-FR"/>
        </w:rPr>
        <w:t xml:space="preserve"> Prix Guy Ourisson du </w:t>
      </w:r>
      <w:r w:rsidR="00433829">
        <w:rPr>
          <w:rFonts w:ascii="Arial" w:eastAsia="MS Mincho" w:hAnsi="Arial" w:cs="Arial"/>
          <w:b/>
          <w:i/>
          <w:sz w:val="28"/>
          <w:szCs w:val="36"/>
          <w:u w:val="single"/>
          <w:lang w:eastAsia="fr-FR"/>
        </w:rPr>
        <w:t>Cercle Gutenberg</w:t>
      </w:r>
    </w:p>
    <w:p w14:paraId="16F4D622" w14:textId="461747FB" w:rsidR="00433829" w:rsidRDefault="00433829" w:rsidP="00CE2EB8">
      <w:pPr>
        <w:autoSpaceDE w:val="0"/>
        <w:autoSpaceDN w:val="0"/>
        <w:spacing w:after="0"/>
        <w:rPr>
          <w:rFonts w:ascii="Arial" w:eastAsia="MS Mincho" w:hAnsi="Arial" w:cs="Arial"/>
          <w:sz w:val="36"/>
          <w:szCs w:val="36"/>
          <w:u w:val="single"/>
          <w:lang w:eastAsia="fr-FR"/>
        </w:rPr>
      </w:pPr>
    </w:p>
    <w:p w14:paraId="0631391C" w14:textId="77777777" w:rsidR="00784C10" w:rsidRDefault="00784C10" w:rsidP="00CE2EB8">
      <w:pPr>
        <w:autoSpaceDE w:val="0"/>
        <w:autoSpaceDN w:val="0"/>
        <w:spacing w:after="0"/>
        <w:rPr>
          <w:rFonts w:ascii="Arial" w:eastAsia="MS Mincho" w:hAnsi="Arial" w:cs="Arial"/>
          <w:sz w:val="36"/>
          <w:szCs w:val="36"/>
          <w:u w:val="single"/>
          <w:lang w:eastAsia="fr-FR"/>
        </w:rPr>
      </w:pPr>
    </w:p>
    <w:p w14:paraId="49C79E95" w14:textId="77777777" w:rsidR="00433829" w:rsidRPr="00205171" w:rsidRDefault="00433829" w:rsidP="00CE2EB8">
      <w:pPr>
        <w:autoSpaceDE w:val="0"/>
        <w:autoSpaceDN w:val="0"/>
        <w:spacing w:after="0"/>
        <w:rPr>
          <w:rFonts w:ascii="Arial" w:eastAsia="MS Mincho" w:hAnsi="Arial" w:cs="Arial"/>
          <w:b/>
          <w:bCs/>
          <w:lang w:eastAsia="fr-FR"/>
        </w:rPr>
      </w:pPr>
      <w:r w:rsidRPr="00205171">
        <w:rPr>
          <w:rFonts w:ascii="Arial" w:eastAsia="MS Mincho" w:hAnsi="Arial" w:cs="Arial"/>
          <w:b/>
          <w:bCs/>
          <w:lang w:eastAsia="fr-FR"/>
        </w:rPr>
        <w:t>I – Définition</w:t>
      </w:r>
    </w:p>
    <w:p w14:paraId="0A1B97DE" w14:textId="6092C66D" w:rsidR="002478D7" w:rsidRPr="00205171" w:rsidRDefault="00433829" w:rsidP="00B02C3C">
      <w:pPr>
        <w:autoSpaceDE w:val="0"/>
        <w:autoSpaceDN w:val="0"/>
        <w:spacing w:after="0"/>
        <w:jc w:val="both"/>
        <w:rPr>
          <w:rFonts w:ascii="Arial" w:eastAsia="MS Mincho" w:hAnsi="Arial" w:cs="Arial"/>
          <w:lang w:eastAsia="fr-FR"/>
        </w:rPr>
      </w:pPr>
      <w:r w:rsidRPr="00205171">
        <w:rPr>
          <w:rFonts w:ascii="Arial" w:eastAsia="MS Mincho" w:hAnsi="Arial" w:cs="Arial"/>
          <w:lang w:eastAsia="fr-FR"/>
        </w:rPr>
        <w:t>Le</w:t>
      </w:r>
      <w:r w:rsidR="002478D7" w:rsidRPr="00205171">
        <w:rPr>
          <w:rFonts w:ascii="Arial" w:eastAsia="MS Mincho" w:hAnsi="Arial" w:cs="Arial"/>
          <w:lang w:eastAsia="fr-FR"/>
        </w:rPr>
        <w:t>s</w:t>
      </w:r>
      <w:r w:rsidRPr="00205171">
        <w:rPr>
          <w:rFonts w:ascii="Arial" w:eastAsia="MS Mincho" w:hAnsi="Arial" w:cs="Arial"/>
          <w:lang w:eastAsia="fr-FR"/>
        </w:rPr>
        <w:t xml:space="preserve"> prix Guy Ourisson du </w:t>
      </w:r>
      <w:r w:rsidRPr="00205171">
        <w:rPr>
          <w:rFonts w:ascii="Arial" w:eastAsia="MS Mincho" w:hAnsi="Arial" w:cs="Arial"/>
          <w:i/>
          <w:lang w:eastAsia="fr-FR"/>
        </w:rPr>
        <w:t>Cercle Gutenberg</w:t>
      </w:r>
      <w:r w:rsidRPr="00205171">
        <w:rPr>
          <w:rFonts w:ascii="Arial" w:eastAsia="MS Mincho" w:hAnsi="Arial" w:cs="Arial"/>
          <w:lang w:eastAsia="fr-FR"/>
        </w:rPr>
        <w:t xml:space="preserve"> </w:t>
      </w:r>
      <w:r w:rsidR="002478D7" w:rsidRPr="00205171">
        <w:rPr>
          <w:rFonts w:ascii="Arial" w:eastAsia="MS Mincho" w:hAnsi="Arial" w:cs="Arial"/>
          <w:lang w:eastAsia="fr-FR"/>
        </w:rPr>
        <w:t>sont attribués chaque année à des</w:t>
      </w:r>
      <w:r w:rsidRPr="00205171">
        <w:rPr>
          <w:rFonts w:ascii="Arial" w:eastAsia="MS Mincho" w:hAnsi="Arial" w:cs="Arial"/>
          <w:lang w:eastAsia="fr-FR"/>
        </w:rPr>
        <w:t xml:space="preserve"> cherche</w:t>
      </w:r>
      <w:r w:rsidR="00861673" w:rsidRPr="00205171">
        <w:rPr>
          <w:rFonts w:ascii="Arial" w:eastAsia="MS Mincho" w:hAnsi="Arial" w:cs="Arial"/>
          <w:lang w:eastAsia="fr-FR"/>
        </w:rPr>
        <w:t>ur, âgé</w:t>
      </w:r>
      <w:r w:rsidR="002478D7" w:rsidRPr="00205171">
        <w:rPr>
          <w:rFonts w:ascii="Arial" w:eastAsia="MS Mincho" w:hAnsi="Arial" w:cs="Arial"/>
          <w:lang w:eastAsia="fr-FR"/>
        </w:rPr>
        <w:t>s</w:t>
      </w:r>
      <w:r w:rsidR="00861673" w:rsidRPr="00205171">
        <w:rPr>
          <w:rFonts w:ascii="Arial" w:eastAsia="MS Mincho" w:hAnsi="Arial" w:cs="Arial"/>
          <w:lang w:eastAsia="fr-FR"/>
        </w:rPr>
        <w:t xml:space="preserve"> </w:t>
      </w:r>
      <w:r w:rsidR="0099312E" w:rsidRPr="00205171">
        <w:rPr>
          <w:rFonts w:ascii="Arial" w:eastAsia="MS Mincho" w:hAnsi="Arial" w:cs="Arial"/>
          <w:lang w:eastAsia="fr-FR"/>
        </w:rPr>
        <w:t xml:space="preserve">de </w:t>
      </w:r>
      <w:r w:rsidR="00B4100D" w:rsidRPr="00205171">
        <w:rPr>
          <w:rFonts w:ascii="Arial" w:eastAsia="MS Mincho" w:hAnsi="Arial" w:cs="Arial"/>
          <w:lang w:eastAsia="fr-FR"/>
        </w:rPr>
        <w:t xml:space="preserve">de </w:t>
      </w:r>
      <w:r w:rsidR="0099312E" w:rsidRPr="00205171">
        <w:rPr>
          <w:rFonts w:ascii="Arial" w:eastAsia="MS Mincho" w:hAnsi="Arial" w:cs="Arial"/>
          <w:lang w:eastAsia="fr-FR"/>
        </w:rPr>
        <w:t>quarante ans</w:t>
      </w:r>
      <w:r w:rsidR="00487AC2" w:rsidRPr="00205171">
        <w:rPr>
          <w:rFonts w:ascii="Arial" w:eastAsia="MS Mincho" w:hAnsi="Arial" w:cs="Arial"/>
          <w:lang w:eastAsia="fr-FR"/>
        </w:rPr>
        <w:t xml:space="preserve"> </w:t>
      </w:r>
      <w:r w:rsidR="000A0C75">
        <w:rPr>
          <w:rFonts w:ascii="Arial" w:eastAsia="MS Mincho" w:hAnsi="Arial" w:cs="Arial"/>
          <w:lang w:eastAsia="fr-FR"/>
        </w:rPr>
        <w:t xml:space="preserve">ou moins </w:t>
      </w:r>
      <w:r w:rsidR="00487AC2" w:rsidRPr="00205171">
        <w:rPr>
          <w:rFonts w:ascii="Arial" w:eastAsia="MS Mincho" w:hAnsi="Arial" w:cs="Arial"/>
          <w:lang w:eastAsia="fr-FR"/>
        </w:rPr>
        <w:t xml:space="preserve">(limite repoussée d’un an par enfant pour les candidatures féminines) </w:t>
      </w:r>
      <w:r w:rsidR="0099312E" w:rsidRPr="00205171">
        <w:rPr>
          <w:rFonts w:ascii="Arial" w:eastAsia="MS Mincho" w:hAnsi="Arial" w:cs="Arial"/>
          <w:lang w:eastAsia="fr-FR"/>
        </w:rPr>
        <w:t>au 1</w:t>
      </w:r>
      <w:r w:rsidR="0099312E" w:rsidRPr="00205171">
        <w:rPr>
          <w:rFonts w:ascii="Arial" w:eastAsia="MS Mincho" w:hAnsi="Arial" w:cs="Arial"/>
          <w:vertAlign w:val="superscript"/>
          <w:lang w:eastAsia="fr-FR"/>
        </w:rPr>
        <w:t>er</w:t>
      </w:r>
      <w:r w:rsidR="0099312E" w:rsidRPr="00205171">
        <w:rPr>
          <w:rFonts w:ascii="Arial" w:eastAsia="MS Mincho" w:hAnsi="Arial" w:cs="Arial"/>
          <w:lang w:eastAsia="fr-FR"/>
        </w:rPr>
        <w:t xml:space="preserve"> janvier </w:t>
      </w:r>
      <w:r w:rsidR="000A0C75">
        <w:rPr>
          <w:rFonts w:ascii="Arial" w:eastAsia="MS Mincho" w:hAnsi="Arial" w:cs="Arial"/>
          <w:lang w:eastAsia="fr-FR"/>
        </w:rPr>
        <w:t>2022</w:t>
      </w:r>
      <w:r w:rsidRPr="00205171">
        <w:rPr>
          <w:rFonts w:ascii="Arial" w:eastAsia="MS Mincho" w:hAnsi="Arial" w:cs="Arial"/>
          <w:lang w:eastAsia="fr-FR"/>
        </w:rPr>
        <w:t xml:space="preserve">, menant en Alsace des recherches particulièrement prometteuses. </w:t>
      </w:r>
    </w:p>
    <w:p w14:paraId="5F9DDC0A" w14:textId="77777777" w:rsidR="00433829" w:rsidRPr="00205171" w:rsidRDefault="00433829" w:rsidP="00B02C3C">
      <w:pPr>
        <w:autoSpaceDE w:val="0"/>
        <w:autoSpaceDN w:val="0"/>
        <w:spacing w:after="0"/>
        <w:jc w:val="both"/>
        <w:rPr>
          <w:rFonts w:ascii="Arial" w:eastAsia="MS Mincho" w:hAnsi="Arial" w:cs="Arial"/>
          <w:lang w:eastAsia="fr-FR"/>
        </w:rPr>
      </w:pPr>
      <w:r w:rsidRPr="00205171">
        <w:rPr>
          <w:rFonts w:ascii="Arial" w:eastAsia="MS Mincho" w:hAnsi="Arial" w:cs="Arial"/>
          <w:lang w:eastAsia="fr-FR"/>
        </w:rPr>
        <w:t xml:space="preserve">Le </w:t>
      </w:r>
      <w:r w:rsidRPr="00205171">
        <w:rPr>
          <w:rFonts w:ascii="Arial" w:eastAsia="MS Mincho" w:hAnsi="Arial" w:cs="Arial"/>
          <w:i/>
          <w:lang w:eastAsia="fr-FR"/>
        </w:rPr>
        <w:t>Cercle Gutenberg</w:t>
      </w:r>
      <w:r w:rsidR="0099312E" w:rsidRPr="00205171">
        <w:rPr>
          <w:rFonts w:ascii="Arial" w:eastAsia="MS Mincho" w:hAnsi="Arial" w:cs="Arial"/>
          <w:lang w:eastAsia="fr-FR"/>
        </w:rPr>
        <w:t xml:space="preserve"> a été créé</w:t>
      </w:r>
      <w:r w:rsidRPr="00205171">
        <w:rPr>
          <w:rFonts w:ascii="Arial" w:eastAsia="MS Mincho" w:hAnsi="Arial" w:cs="Arial"/>
          <w:lang w:eastAsia="fr-FR"/>
        </w:rPr>
        <w:t xml:space="preserve"> par le professeur Guy Ourisson pour renforcer les liens entre les membres alsaciens de l’Institut de France, du Collège de France, des grandes académies françaises et étrangères et de l’Institut Universitaire de France et pour stimuler la recherche scientifique en Alsace. </w:t>
      </w:r>
    </w:p>
    <w:p w14:paraId="460F54E8" w14:textId="77777777" w:rsidR="0099312E" w:rsidRPr="00205171" w:rsidRDefault="00433829" w:rsidP="00B02C3C">
      <w:pPr>
        <w:autoSpaceDE w:val="0"/>
        <w:autoSpaceDN w:val="0"/>
        <w:spacing w:after="0"/>
        <w:jc w:val="both"/>
        <w:rPr>
          <w:rFonts w:ascii="Arial" w:eastAsia="MS Mincho" w:hAnsi="Arial" w:cs="Arial"/>
          <w:lang w:eastAsia="fr-FR"/>
        </w:rPr>
      </w:pPr>
      <w:r w:rsidRPr="00205171">
        <w:rPr>
          <w:rFonts w:ascii="Arial" w:eastAsia="MS Mincho" w:hAnsi="Arial" w:cs="Arial"/>
          <w:b/>
          <w:lang w:eastAsia="fr-FR"/>
        </w:rPr>
        <w:t xml:space="preserve">Tous les champs disciplinaires sont concernés par </w:t>
      </w:r>
      <w:r w:rsidR="002140AF" w:rsidRPr="00205171">
        <w:rPr>
          <w:rFonts w:ascii="Arial" w:eastAsia="MS Mincho" w:hAnsi="Arial" w:cs="Arial"/>
          <w:b/>
          <w:lang w:eastAsia="fr-FR"/>
        </w:rPr>
        <w:t>l</w:t>
      </w:r>
      <w:r w:rsidRPr="00205171">
        <w:rPr>
          <w:rFonts w:ascii="Arial" w:eastAsia="MS Mincho" w:hAnsi="Arial" w:cs="Arial"/>
          <w:b/>
          <w:lang w:eastAsia="fr-FR"/>
        </w:rPr>
        <w:t>e</w:t>
      </w:r>
      <w:r w:rsidR="002478D7" w:rsidRPr="00205171">
        <w:rPr>
          <w:rFonts w:ascii="Arial" w:eastAsia="MS Mincho" w:hAnsi="Arial" w:cs="Arial"/>
          <w:b/>
          <w:lang w:eastAsia="fr-FR"/>
        </w:rPr>
        <w:t>s</w:t>
      </w:r>
      <w:r w:rsidRPr="00205171">
        <w:rPr>
          <w:rFonts w:ascii="Arial" w:eastAsia="MS Mincho" w:hAnsi="Arial" w:cs="Arial"/>
          <w:b/>
          <w:lang w:eastAsia="fr-FR"/>
        </w:rPr>
        <w:t xml:space="preserve"> prix</w:t>
      </w:r>
      <w:r w:rsidR="002140AF" w:rsidRPr="00205171">
        <w:rPr>
          <w:rFonts w:ascii="Arial" w:eastAsia="MS Mincho" w:hAnsi="Arial" w:cs="Arial"/>
          <w:b/>
          <w:lang w:eastAsia="fr-FR"/>
        </w:rPr>
        <w:t xml:space="preserve"> Guy Ourisson</w:t>
      </w:r>
      <w:r w:rsidR="002478D7" w:rsidRPr="00205171">
        <w:rPr>
          <w:rFonts w:ascii="Arial" w:eastAsia="MS Mincho" w:hAnsi="Arial" w:cs="Arial"/>
          <w:b/>
          <w:lang w:eastAsia="fr-FR"/>
        </w:rPr>
        <w:t>.</w:t>
      </w:r>
      <w:r w:rsidRPr="00205171">
        <w:rPr>
          <w:rFonts w:ascii="Arial" w:eastAsia="MS Mincho" w:hAnsi="Arial" w:cs="Arial"/>
          <w:lang w:eastAsia="fr-FR"/>
        </w:rPr>
        <w:t xml:space="preserve"> Ce</w:t>
      </w:r>
      <w:r w:rsidR="002478D7" w:rsidRPr="00205171">
        <w:rPr>
          <w:rFonts w:ascii="Arial" w:eastAsia="MS Mincho" w:hAnsi="Arial" w:cs="Arial"/>
          <w:lang w:eastAsia="fr-FR"/>
        </w:rPr>
        <w:t>s</w:t>
      </w:r>
      <w:r w:rsidRPr="00205171">
        <w:rPr>
          <w:rFonts w:ascii="Arial" w:eastAsia="MS Mincho" w:hAnsi="Arial" w:cs="Arial"/>
          <w:lang w:eastAsia="fr-FR"/>
        </w:rPr>
        <w:t xml:space="preserve"> prix</w:t>
      </w:r>
      <w:r w:rsidR="002478D7" w:rsidRPr="00205171">
        <w:rPr>
          <w:rFonts w:ascii="Arial" w:eastAsia="MS Mincho" w:hAnsi="Arial" w:cs="Arial"/>
          <w:lang w:eastAsia="fr-FR"/>
        </w:rPr>
        <w:t>,</w:t>
      </w:r>
      <w:r w:rsidRPr="00205171">
        <w:rPr>
          <w:rFonts w:ascii="Arial" w:eastAsia="MS Mincho" w:hAnsi="Arial" w:cs="Arial"/>
          <w:lang w:eastAsia="fr-FR"/>
        </w:rPr>
        <w:t xml:space="preserve"> </w:t>
      </w:r>
      <w:r w:rsidR="002478D7" w:rsidRPr="00205171">
        <w:rPr>
          <w:rFonts w:ascii="Arial" w:eastAsia="MS Mincho" w:hAnsi="Arial" w:cs="Arial"/>
          <w:lang w:eastAsia="fr-FR"/>
        </w:rPr>
        <w:t>qui consistent en un chèque</w:t>
      </w:r>
      <w:r w:rsidR="00BD030E" w:rsidRPr="00205171">
        <w:rPr>
          <w:rFonts w:ascii="Arial" w:eastAsia="MS Mincho" w:hAnsi="Arial" w:cs="Arial"/>
          <w:lang w:eastAsia="fr-FR"/>
        </w:rPr>
        <w:t xml:space="preserve"> de 5 000 € mis à disposition </w:t>
      </w:r>
      <w:r w:rsidR="000307A3" w:rsidRPr="00205171">
        <w:rPr>
          <w:rFonts w:ascii="Arial" w:eastAsia="MS Mincho" w:hAnsi="Arial" w:cs="Arial"/>
          <w:lang w:eastAsia="fr-FR"/>
        </w:rPr>
        <w:t>de chaque</w:t>
      </w:r>
      <w:r w:rsidR="00BD030E" w:rsidRPr="00205171">
        <w:rPr>
          <w:rFonts w:ascii="Arial" w:eastAsia="MS Mincho" w:hAnsi="Arial" w:cs="Arial"/>
          <w:lang w:eastAsia="fr-FR"/>
        </w:rPr>
        <w:t xml:space="preserve"> l</w:t>
      </w:r>
      <w:r w:rsidR="002478D7" w:rsidRPr="00205171">
        <w:rPr>
          <w:rFonts w:ascii="Arial" w:eastAsia="MS Mincho" w:hAnsi="Arial" w:cs="Arial"/>
          <w:lang w:eastAsia="fr-FR"/>
        </w:rPr>
        <w:t xml:space="preserve">auréat par le </w:t>
      </w:r>
      <w:r w:rsidR="002478D7" w:rsidRPr="00205171">
        <w:rPr>
          <w:rFonts w:ascii="Arial" w:eastAsia="MS Mincho" w:hAnsi="Arial" w:cs="Arial"/>
          <w:i/>
          <w:lang w:eastAsia="fr-FR"/>
        </w:rPr>
        <w:t>Cercle Gutenberg</w:t>
      </w:r>
      <w:r w:rsidR="002478D7" w:rsidRPr="00205171">
        <w:rPr>
          <w:rFonts w:ascii="Arial" w:eastAsia="MS Mincho" w:hAnsi="Arial" w:cs="Arial"/>
          <w:lang w:eastAsia="fr-FR"/>
        </w:rPr>
        <w:t xml:space="preserve"> pour l’aider à réaliser ses projets</w:t>
      </w:r>
      <w:r w:rsidR="002140AF" w:rsidRPr="00205171">
        <w:rPr>
          <w:rFonts w:ascii="Arial" w:eastAsia="MS Mincho" w:hAnsi="Arial" w:cs="Arial"/>
          <w:lang w:eastAsia="fr-FR"/>
        </w:rPr>
        <w:t>,</w:t>
      </w:r>
      <w:r w:rsidR="002478D7" w:rsidRPr="00205171">
        <w:rPr>
          <w:rFonts w:ascii="Arial" w:eastAsia="MS Mincho" w:hAnsi="Arial" w:cs="Arial"/>
          <w:lang w:eastAsia="fr-FR"/>
        </w:rPr>
        <w:t xml:space="preserve"> sont</w:t>
      </w:r>
      <w:r w:rsidRPr="00205171">
        <w:rPr>
          <w:rFonts w:ascii="Arial" w:eastAsia="MS Mincho" w:hAnsi="Arial" w:cs="Arial"/>
          <w:lang w:eastAsia="fr-FR"/>
        </w:rPr>
        <w:t xml:space="preserve"> doté</w:t>
      </w:r>
      <w:r w:rsidR="002478D7" w:rsidRPr="00205171">
        <w:rPr>
          <w:rFonts w:ascii="Arial" w:eastAsia="MS Mincho" w:hAnsi="Arial" w:cs="Arial"/>
          <w:lang w:eastAsia="fr-FR"/>
        </w:rPr>
        <w:t>s</w:t>
      </w:r>
      <w:r w:rsidRPr="00205171">
        <w:rPr>
          <w:rFonts w:ascii="Arial" w:eastAsia="MS Mincho" w:hAnsi="Arial" w:cs="Arial"/>
          <w:lang w:eastAsia="fr-FR"/>
        </w:rPr>
        <w:t xml:space="preserve"> par </w:t>
      </w:r>
      <w:r w:rsidR="002478D7" w:rsidRPr="00205171">
        <w:rPr>
          <w:rFonts w:ascii="Arial" w:eastAsia="MS Mincho" w:hAnsi="Arial" w:cs="Arial"/>
          <w:lang w:eastAsia="fr-FR"/>
        </w:rPr>
        <w:t>des collectivités territoriales</w:t>
      </w:r>
      <w:r w:rsidRPr="00205171">
        <w:rPr>
          <w:rFonts w:ascii="Arial" w:eastAsia="MS Mincho" w:hAnsi="Arial" w:cs="Arial"/>
          <w:lang w:eastAsia="fr-FR"/>
        </w:rPr>
        <w:t xml:space="preserve">, des </w:t>
      </w:r>
      <w:r w:rsidR="002140AF" w:rsidRPr="00205171">
        <w:rPr>
          <w:rFonts w:ascii="Arial" w:eastAsia="MS Mincho" w:hAnsi="Arial" w:cs="Arial"/>
          <w:lang w:eastAsia="fr-FR"/>
        </w:rPr>
        <w:t>fondations</w:t>
      </w:r>
      <w:r w:rsidRPr="00205171">
        <w:rPr>
          <w:rFonts w:ascii="Arial" w:eastAsia="MS Mincho" w:hAnsi="Arial" w:cs="Arial"/>
          <w:lang w:eastAsia="fr-FR"/>
        </w:rPr>
        <w:t xml:space="preserve">, des entreprises et des particuliers qui souhaitent honorer la mémoire de Guy Ourisson (1926–2006). </w:t>
      </w:r>
    </w:p>
    <w:p w14:paraId="553929FD" w14:textId="77777777" w:rsidR="00433829" w:rsidRPr="00205171" w:rsidRDefault="00433829" w:rsidP="00B02C3C">
      <w:pPr>
        <w:autoSpaceDE w:val="0"/>
        <w:autoSpaceDN w:val="0"/>
        <w:spacing w:after="0"/>
        <w:jc w:val="both"/>
        <w:rPr>
          <w:rFonts w:ascii="Arial" w:eastAsia="MS Mincho" w:hAnsi="Arial" w:cs="Arial"/>
          <w:lang w:eastAsia="fr-FR"/>
        </w:rPr>
      </w:pPr>
      <w:r w:rsidRPr="00205171">
        <w:rPr>
          <w:rFonts w:ascii="Arial" w:eastAsia="MS Mincho" w:hAnsi="Arial" w:cs="Arial"/>
          <w:lang w:eastAsia="fr-FR"/>
        </w:rPr>
        <w:t>Brillant chimiste, éminent pédagogue et animateur d’équipes de recherche, fondateur et premier président de l’Université Louis Pasteur, préside</w:t>
      </w:r>
      <w:r w:rsidR="006D78C6" w:rsidRPr="00205171">
        <w:rPr>
          <w:rFonts w:ascii="Arial" w:eastAsia="MS Mincho" w:hAnsi="Arial" w:cs="Arial"/>
          <w:lang w:eastAsia="fr-FR"/>
        </w:rPr>
        <w:t>nt de l’Académie des Sciences en 1999 et</w:t>
      </w:r>
      <w:r w:rsidRPr="00205171">
        <w:rPr>
          <w:rFonts w:ascii="Arial" w:eastAsia="MS Mincho" w:hAnsi="Arial" w:cs="Arial"/>
          <w:lang w:eastAsia="fr-FR"/>
        </w:rPr>
        <w:t xml:space="preserve"> 2000, Guy Ourisson a, tout au long de son exceptionnelle carrière, multiplié les initiatives pour encourager les jeunes chercheurs et favoriser l’excellence de la recherche en Alsace.</w:t>
      </w:r>
    </w:p>
    <w:p w14:paraId="0D0CA35C" w14:textId="77777777" w:rsidR="00433829" w:rsidRPr="00205171" w:rsidRDefault="00433829" w:rsidP="00B02C3C">
      <w:pPr>
        <w:autoSpaceDE w:val="0"/>
        <w:autoSpaceDN w:val="0"/>
        <w:spacing w:after="0"/>
        <w:jc w:val="both"/>
        <w:rPr>
          <w:rFonts w:ascii="Arial" w:eastAsia="MS Mincho" w:hAnsi="Arial" w:cs="Arial"/>
          <w:lang w:eastAsia="fr-FR"/>
        </w:rPr>
      </w:pPr>
    </w:p>
    <w:p w14:paraId="44894A9C" w14:textId="77777777" w:rsidR="00B02C3C" w:rsidRDefault="00433829" w:rsidP="00B02C3C">
      <w:pPr>
        <w:autoSpaceDE w:val="0"/>
        <w:autoSpaceDN w:val="0"/>
        <w:spacing w:after="0"/>
        <w:jc w:val="both"/>
        <w:rPr>
          <w:rFonts w:ascii="Arial" w:eastAsia="MS Mincho" w:hAnsi="Arial" w:cs="Arial"/>
          <w:b/>
          <w:bCs/>
          <w:lang w:eastAsia="fr-FR"/>
        </w:rPr>
      </w:pPr>
      <w:r w:rsidRPr="00205171">
        <w:rPr>
          <w:rFonts w:ascii="Arial" w:eastAsia="MS Mincho" w:hAnsi="Arial" w:cs="Arial"/>
          <w:b/>
          <w:bCs/>
          <w:lang w:eastAsia="fr-FR"/>
        </w:rPr>
        <w:t>II – Sélection</w:t>
      </w:r>
    </w:p>
    <w:p w14:paraId="07FB3362" w14:textId="6373F06D" w:rsidR="00B02C3C" w:rsidRPr="00B02C3C" w:rsidRDefault="00B02C3C" w:rsidP="00B02C3C">
      <w:pPr>
        <w:autoSpaceDE w:val="0"/>
        <w:autoSpaceDN w:val="0"/>
        <w:spacing w:after="0"/>
        <w:jc w:val="both"/>
        <w:rPr>
          <w:rFonts w:ascii="Arial" w:eastAsia="MS Mincho" w:hAnsi="Arial" w:cs="Arial"/>
          <w:b/>
          <w:bCs/>
          <w:lang w:eastAsia="fr-FR"/>
        </w:rPr>
      </w:pPr>
      <w:r w:rsidRPr="00B02C3C">
        <w:rPr>
          <w:rFonts w:ascii="Arial" w:eastAsia="Times New Roman" w:hAnsi="Arial" w:cs="Arial"/>
          <w:color w:val="000000"/>
          <w:lang w:eastAsia="fr-FR"/>
        </w:rPr>
        <w:t xml:space="preserve">Le dossier de candidature pour un prix Guy </w:t>
      </w:r>
      <w:proofErr w:type="spellStart"/>
      <w:r w:rsidRPr="00B02C3C">
        <w:rPr>
          <w:rFonts w:ascii="Arial" w:eastAsia="Times New Roman" w:hAnsi="Arial" w:cs="Arial"/>
          <w:color w:val="000000"/>
          <w:lang w:eastAsia="fr-FR"/>
        </w:rPr>
        <w:t>Ourisson</w:t>
      </w:r>
      <w:proofErr w:type="spellEnd"/>
      <w:r w:rsidRPr="00B02C3C">
        <w:rPr>
          <w:rFonts w:ascii="Arial" w:eastAsia="Times New Roman" w:hAnsi="Arial" w:cs="Arial"/>
          <w:color w:val="000000"/>
          <w:lang w:eastAsia="fr-FR"/>
        </w:rPr>
        <w:t xml:space="preserve"> est </w:t>
      </w:r>
      <w:hyperlink r:id="rId6" w:history="1">
        <w:r w:rsidRPr="00B02C3C">
          <w:rPr>
            <w:rFonts w:ascii="Arial" w:eastAsia="Times New Roman" w:hAnsi="Arial" w:cs="Arial"/>
            <w:color w:val="3498DB"/>
            <w:u w:val="single"/>
            <w:lang w:eastAsia="fr-FR"/>
          </w:rPr>
          <w:t>disponible ici</w:t>
        </w:r>
      </w:hyperlink>
      <w:r w:rsidRPr="00B02C3C">
        <w:rPr>
          <w:rFonts w:ascii="Arial" w:eastAsia="Times New Roman" w:hAnsi="Arial" w:cs="Arial"/>
          <w:color w:val="000000"/>
          <w:lang w:eastAsia="fr-FR"/>
        </w:rPr>
        <w:t>. Outre l’excellence du candidat, l’intérêt de ses projets pour le développement de la recherche en Alsace sera un élément important de l’évaluation.</w:t>
      </w:r>
    </w:p>
    <w:p w14:paraId="1D7BD1E9" w14:textId="77777777" w:rsidR="001E0CC5" w:rsidRDefault="00B02C3C" w:rsidP="00B02C3C">
      <w:pPr>
        <w:shd w:val="clear" w:color="auto" w:fill="FFFFFF"/>
        <w:spacing w:after="173"/>
        <w:rPr>
          <w:rFonts w:ascii="Arial" w:eastAsia="Times New Roman" w:hAnsi="Arial" w:cs="Arial"/>
          <w:color w:val="000000"/>
          <w:lang w:eastAsia="fr-FR"/>
        </w:rPr>
      </w:pPr>
      <w:r w:rsidRPr="00B02C3C">
        <w:rPr>
          <w:rFonts w:ascii="Arial" w:eastAsia="Times New Roman" w:hAnsi="Arial" w:cs="Arial"/>
          <w:color w:val="000000"/>
          <w:lang w:eastAsia="fr-FR"/>
        </w:rPr>
        <w:t>En outre, cette année</w:t>
      </w:r>
      <w:r w:rsidR="001E0CC5">
        <w:rPr>
          <w:rFonts w:ascii="Arial" w:eastAsia="Times New Roman" w:hAnsi="Arial" w:cs="Arial"/>
          <w:color w:val="000000"/>
          <w:lang w:eastAsia="fr-FR"/>
        </w:rPr>
        <w:t xml:space="preserve"> encore</w:t>
      </w:r>
      <w:r w:rsidRPr="00B02C3C">
        <w:rPr>
          <w:rFonts w:ascii="Arial" w:eastAsia="Times New Roman" w:hAnsi="Arial" w:cs="Arial"/>
          <w:color w:val="000000"/>
          <w:lang w:eastAsia="fr-FR"/>
        </w:rPr>
        <w:t>, la Bibliothèque Nationale et Universitaire de Strasbourg et l’association des Amis de la Bibliothèque Nationale et Universitaire de Strasbourg ont décidé de financer ensemble un Prix Guy Ourisson spécifique qui sera attribué à un chercheur dont le projet de recherche valorise les fonds documentaires de la BNU dont</w:t>
      </w:r>
      <w:hyperlink r:id="rId7" w:history="1">
        <w:r w:rsidRPr="00B02C3C">
          <w:rPr>
            <w:rFonts w:ascii="Arial" w:eastAsia="Times New Roman" w:hAnsi="Arial" w:cs="Arial"/>
            <w:color w:val="3498DB"/>
            <w:u w:val="single"/>
            <w:lang w:eastAsia="fr-FR"/>
          </w:rPr>
          <w:t> la liste est accessible ici</w:t>
        </w:r>
      </w:hyperlink>
      <w:r w:rsidRPr="00B02C3C">
        <w:rPr>
          <w:rFonts w:ascii="Arial" w:eastAsia="Times New Roman" w:hAnsi="Arial" w:cs="Arial"/>
          <w:color w:val="000000"/>
          <w:lang w:eastAsia="fr-FR"/>
        </w:rPr>
        <w:t> et, plus généralement, sur le site </w:t>
      </w:r>
      <w:hyperlink r:id="rId8" w:tgtFrame="_blank" w:history="1">
        <w:r w:rsidRPr="00B02C3C">
          <w:rPr>
            <w:rFonts w:ascii="Arial" w:eastAsia="Times New Roman" w:hAnsi="Arial" w:cs="Arial"/>
            <w:color w:val="3498DB"/>
            <w:u w:val="single"/>
            <w:lang w:eastAsia="fr-FR"/>
          </w:rPr>
          <w:t>biblio.bnu.fr</w:t>
        </w:r>
      </w:hyperlink>
      <w:r w:rsidRPr="00B02C3C">
        <w:rPr>
          <w:rFonts w:ascii="Arial" w:eastAsia="Times New Roman" w:hAnsi="Arial" w:cs="Arial"/>
          <w:color w:val="000000"/>
          <w:lang w:eastAsia="fr-FR"/>
        </w:rPr>
        <w:t xml:space="preserve"> ou qui envisage une collaboration avec cette </w:t>
      </w:r>
      <w:r w:rsidR="00EE241C" w:rsidRPr="00B02C3C">
        <w:rPr>
          <w:rFonts w:ascii="Arial" w:eastAsia="Times New Roman" w:hAnsi="Arial" w:cs="Arial"/>
          <w:color w:val="000000"/>
          <w:lang w:eastAsia="fr-FR"/>
        </w:rPr>
        <w:t>bibliothèque.</w:t>
      </w:r>
    </w:p>
    <w:p w14:paraId="26F9CCA0" w14:textId="73735C9F" w:rsidR="00B02C3C" w:rsidRPr="00B02C3C" w:rsidRDefault="00EE241C" w:rsidP="00B02C3C">
      <w:pPr>
        <w:shd w:val="clear" w:color="auto" w:fill="FFFFFF"/>
        <w:spacing w:after="173"/>
        <w:rPr>
          <w:rFonts w:ascii="Arial" w:eastAsia="Times New Roman" w:hAnsi="Arial" w:cs="Arial"/>
          <w:color w:val="000000"/>
          <w:lang w:eastAsia="fr-FR"/>
        </w:rPr>
      </w:pPr>
      <w:r w:rsidRPr="00B02C3C">
        <w:rPr>
          <w:rFonts w:ascii="Arial" w:eastAsia="Times New Roman" w:hAnsi="Arial" w:cs="Arial"/>
          <w:color w:val="000000"/>
          <w:lang w:eastAsia="fr-FR"/>
        </w:rPr>
        <w:t>Les</w:t>
      </w:r>
      <w:r w:rsidR="00B02C3C" w:rsidRPr="00B02C3C">
        <w:rPr>
          <w:rFonts w:ascii="Arial" w:eastAsia="Times New Roman" w:hAnsi="Arial" w:cs="Arial"/>
          <w:color w:val="000000"/>
          <w:lang w:eastAsia="fr-FR"/>
        </w:rPr>
        <w:t xml:space="preserve"> dossiers de candidature devront obligatoirement être présentés au </w:t>
      </w:r>
      <w:r w:rsidR="00B02C3C" w:rsidRPr="00B02C3C">
        <w:rPr>
          <w:rFonts w:ascii="Arial" w:eastAsia="Times New Roman" w:hAnsi="Arial" w:cs="Arial"/>
          <w:i/>
          <w:iCs/>
          <w:color w:val="000000"/>
          <w:lang w:eastAsia="fr-FR"/>
        </w:rPr>
        <w:t>Cercle Gutenberg</w:t>
      </w:r>
      <w:r w:rsidR="00B02C3C" w:rsidRPr="00B02C3C">
        <w:rPr>
          <w:rFonts w:ascii="Arial" w:eastAsia="Times New Roman" w:hAnsi="Arial" w:cs="Arial"/>
          <w:color w:val="000000"/>
          <w:lang w:eastAsia="fr-FR"/>
        </w:rPr>
        <w:t xml:space="preserve"> par un tiers, qui peut être un particulier ou un établissement d’enseignement et de recherche alsacien. Ils sont à adresser </w:t>
      </w:r>
      <w:bookmarkStart w:id="0" w:name="_Hlk107347363"/>
      <w:r w:rsidR="00B02C3C" w:rsidRPr="00B02C3C">
        <w:rPr>
          <w:rFonts w:ascii="Arial" w:eastAsia="Times New Roman" w:hAnsi="Arial" w:cs="Arial"/>
          <w:color w:val="000000"/>
          <w:lang w:eastAsia="fr-FR"/>
        </w:rPr>
        <w:t>sous forme électronique, avant le 1</w:t>
      </w:r>
      <w:r w:rsidR="001E0CC5">
        <w:rPr>
          <w:rFonts w:ascii="Arial" w:eastAsia="Times New Roman" w:hAnsi="Arial" w:cs="Arial"/>
          <w:color w:val="000000"/>
          <w:lang w:eastAsia="fr-FR"/>
        </w:rPr>
        <w:t>0</w:t>
      </w:r>
      <w:r w:rsidR="00B02C3C" w:rsidRPr="00B02C3C">
        <w:rPr>
          <w:rFonts w:ascii="Arial" w:eastAsia="Times New Roman" w:hAnsi="Arial" w:cs="Arial"/>
          <w:color w:val="000000"/>
          <w:lang w:eastAsia="fr-FR"/>
        </w:rPr>
        <w:t xml:space="preserve"> octobre 202</w:t>
      </w:r>
      <w:r w:rsidR="001E0CC5">
        <w:rPr>
          <w:rFonts w:ascii="Arial" w:eastAsia="Times New Roman" w:hAnsi="Arial" w:cs="Arial"/>
          <w:color w:val="000000"/>
          <w:lang w:eastAsia="fr-FR"/>
        </w:rPr>
        <w:t>3</w:t>
      </w:r>
      <w:r w:rsidR="00B02C3C" w:rsidRPr="00B02C3C">
        <w:rPr>
          <w:rFonts w:ascii="Arial" w:eastAsia="Times New Roman" w:hAnsi="Arial" w:cs="Arial"/>
          <w:color w:val="000000"/>
          <w:lang w:eastAsia="fr-FR"/>
        </w:rPr>
        <w:t xml:space="preserve"> à 18 </w:t>
      </w:r>
      <w:bookmarkEnd w:id="0"/>
      <w:r w:rsidR="00B02C3C">
        <w:rPr>
          <w:rFonts w:ascii="Arial" w:eastAsia="Times New Roman" w:hAnsi="Arial" w:cs="Arial"/>
          <w:color w:val="000000"/>
          <w:lang w:eastAsia="fr-FR"/>
        </w:rPr>
        <w:t xml:space="preserve"> heures au Cercle Gutenberg (</w:t>
      </w:r>
      <w:hyperlink r:id="rId9" w:history="1">
        <w:r w:rsidR="00B02C3C" w:rsidRPr="00B02C3C">
          <w:rPr>
            <w:rStyle w:val="Lienhypertexte"/>
            <w:rFonts w:ascii="Arial" w:eastAsia="Times New Roman" w:hAnsi="Arial" w:cs="Arial"/>
            <w:lang w:eastAsia="fr-FR"/>
          </w:rPr>
          <w:t>cercle.gutenberg@free.fr</w:t>
        </w:r>
      </w:hyperlink>
      <w:r w:rsidR="00B02C3C">
        <w:rPr>
          <w:rFonts w:ascii="Arial" w:eastAsia="Times New Roman" w:hAnsi="Arial" w:cs="Arial"/>
          <w:color w:val="000000"/>
          <w:lang w:eastAsia="fr-FR"/>
        </w:rPr>
        <w:t xml:space="preserve">)   </w:t>
      </w:r>
      <w:bookmarkStart w:id="1" w:name="_Hlk107347209"/>
      <w:r w:rsidR="00B02C3C">
        <w:rPr>
          <w:rFonts w:ascii="Arial" w:eastAsia="Times New Roman" w:hAnsi="Arial" w:cs="Arial"/>
          <w:color w:val="000000"/>
          <w:lang w:eastAsia="fr-FR"/>
        </w:rPr>
        <w:t xml:space="preserve"> </w:t>
      </w:r>
      <w:r w:rsidR="00B02C3C" w:rsidRPr="00B02C3C">
        <w:rPr>
          <w:rFonts w:ascii="Arial" w:eastAsia="Times New Roman" w:hAnsi="Arial" w:cs="Arial"/>
          <w:color w:val="000000"/>
          <w:lang w:eastAsia="fr-FR"/>
        </w:rPr>
        <w:t> </w:t>
      </w:r>
      <w:bookmarkEnd w:id="1"/>
      <w:r w:rsidR="00B02C3C" w:rsidRPr="00B02C3C">
        <w:rPr>
          <w:rFonts w:ascii="Arial" w:eastAsia="Times New Roman" w:hAnsi="Arial" w:cs="Arial"/>
          <w:color w:val="000000"/>
          <w:lang w:eastAsia="fr-FR"/>
        </w:rPr>
        <w:t>C’est le </w:t>
      </w:r>
      <w:r w:rsidR="00B02C3C" w:rsidRPr="00B02C3C">
        <w:rPr>
          <w:rFonts w:ascii="Arial" w:eastAsia="Times New Roman" w:hAnsi="Arial" w:cs="Arial"/>
          <w:i/>
          <w:iCs/>
          <w:color w:val="000000"/>
          <w:lang w:eastAsia="fr-FR"/>
        </w:rPr>
        <w:t>Cercle Gutenberg</w:t>
      </w:r>
      <w:r w:rsidR="00B02C3C" w:rsidRPr="00B02C3C">
        <w:rPr>
          <w:rFonts w:ascii="Arial" w:eastAsia="Times New Roman" w:hAnsi="Arial" w:cs="Arial"/>
          <w:color w:val="000000"/>
          <w:lang w:eastAsia="fr-FR"/>
        </w:rPr>
        <w:t> qui sélectionnera chaque année les lauréats lors d’une réunion où il siègera en jury.</w:t>
      </w:r>
    </w:p>
    <w:p w14:paraId="49157806" w14:textId="77777777" w:rsidR="00433829" w:rsidRPr="00B02C3C" w:rsidRDefault="00433829" w:rsidP="00EB1DC4">
      <w:pPr>
        <w:autoSpaceDE w:val="0"/>
        <w:autoSpaceDN w:val="0"/>
        <w:spacing w:after="0"/>
        <w:jc w:val="both"/>
        <w:rPr>
          <w:rFonts w:ascii="Arial" w:eastAsia="MS Mincho" w:hAnsi="Arial" w:cs="Arial"/>
          <w:lang w:eastAsia="fr-FR"/>
        </w:rPr>
      </w:pPr>
    </w:p>
    <w:p w14:paraId="57AA626F" w14:textId="77777777" w:rsidR="00433829" w:rsidRPr="00B02C3C" w:rsidRDefault="00433829" w:rsidP="00EB1DC4">
      <w:pPr>
        <w:autoSpaceDE w:val="0"/>
        <w:autoSpaceDN w:val="0"/>
        <w:spacing w:after="0"/>
        <w:jc w:val="both"/>
        <w:rPr>
          <w:rFonts w:ascii="Arial" w:eastAsia="MS Mincho" w:hAnsi="Arial" w:cs="Arial"/>
          <w:lang w:eastAsia="fr-FR"/>
        </w:rPr>
      </w:pPr>
      <w:r w:rsidRPr="00B02C3C">
        <w:rPr>
          <w:rFonts w:ascii="Arial" w:eastAsia="MS Mincho" w:hAnsi="Arial" w:cs="Arial"/>
          <w:b/>
          <w:bCs/>
          <w:lang w:eastAsia="fr-FR"/>
        </w:rPr>
        <w:t>III – Remise du Prix</w:t>
      </w:r>
    </w:p>
    <w:p w14:paraId="3E8F1783" w14:textId="635838FE" w:rsidR="00D77576" w:rsidRPr="00B02C3C" w:rsidRDefault="002478D7" w:rsidP="00EB1DC4">
      <w:pPr>
        <w:autoSpaceDE w:val="0"/>
        <w:autoSpaceDN w:val="0"/>
        <w:spacing w:after="0"/>
        <w:jc w:val="both"/>
        <w:rPr>
          <w:rFonts w:ascii="Arial" w:eastAsia="MS Mincho" w:hAnsi="Arial" w:cs="Arial"/>
          <w:lang w:eastAsia="fr-FR"/>
        </w:rPr>
      </w:pPr>
      <w:r w:rsidRPr="00B02C3C">
        <w:rPr>
          <w:rFonts w:ascii="Arial" w:eastAsia="MS Mincho" w:hAnsi="Arial" w:cs="Arial"/>
          <w:lang w:eastAsia="fr-FR"/>
        </w:rPr>
        <w:t>Une cérémonie de remise des</w:t>
      </w:r>
      <w:r w:rsidR="00433829" w:rsidRPr="00B02C3C">
        <w:rPr>
          <w:rFonts w:ascii="Arial" w:eastAsia="MS Mincho" w:hAnsi="Arial" w:cs="Arial"/>
          <w:lang w:eastAsia="fr-FR"/>
        </w:rPr>
        <w:t xml:space="preserve"> Prix Guy OURISSON du </w:t>
      </w:r>
      <w:r w:rsidR="00433829" w:rsidRPr="00B02C3C">
        <w:rPr>
          <w:rFonts w:ascii="Arial" w:eastAsia="MS Mincho" w:hAnsi="Arial" w:cs="Arial"/>
          <w:i/>
          <w:lang w:eastAsia="fr-FR"/>
        </w:rPr>
        <w:t>Cercle Gutenberg</w:t>
      </w:r>
      <w:r w:rsidR="00433829" w:rsidRPr="00B02C3C">
        <w:rPr>
          <w:rFonts w:ascii="Arial" w:eastAsia="MS Mincho" w:hAnsi="Arial" w:cs="Arial"/>
          <w:lang w:eastAsia="fr-FR"/>
        </w:rPr>
        <w:t xml:space="preserve"> associant </w:t>
      </w:r>
      <w:r w:rsidRPr="00B02C3C">
        <w:rPr>
          <w:rFonts w:ascii="Arial" w:eastAsia="MS Mincho" w:hAnsi="Arial" w:cs="Arial"/>
          <w:lang w:eastAsia="fr-FR"/>
        </w:rPr>
        <w:t>lauréats et</w:t>
      </w:r>
      <w:r w:rsidR="00433829" w:rsidRPr="00B02C3C">
        <w:rPr>
          <w:rFonts w:ascii="Arial" w:eastAsia="MS Mincho" w:hAnsi="Arial" w:cs="Arial"/>
          <w:lang w:eastAsia="fr-FR"/>
        </w:rPr>
        <w:t xml:space="preserve"> donateurs sera organisée </w:t>
      </w:r>
      <w:r w:rsidR="002F0865">
        <w:rPr>
          <w:rFonts w:ascii="Arial" w:eastAsia="MS Mincho" w:hAnsi="Arial" w:cs="Arial"/>
          <w:lang w:eastAsia="fr-FR"/>
        </w:rPr>
        <w:t>au cours du premier trimestre 202</w:t>
      </w:r>
      <w:r w:rsidR="001E0CC5">
        <w:rPr>
          <w:rFonts w:ascii="Arial" w:eastAsia="MS Mincho" w:hAnsi="Arial" w:cs="Arial"/>
          <w:lang w:eastAsia="fr-FR"/>
        </w:rPr>
        <w:t>4</w:t>
      </w:r>
      <w:r w:rsidR="00433829" w:rsidRPr="00B02C3C">
        <w:rPr>
          <w:rFonts w:ascii="Arial" w:eastAsia="MS Mincho" w:hAnsi="Arial" w:cs="Arial"/>
          <w:lang w:eastAsia="fr-FR"/>
        </w:rPr>
        <w:t xml:space="preserve">.  </w:t>
      </w:r>
    </w:p>
    <w:sectPr w:rsidR="00D77576" w:rsidRPr="00B02C3C" w:rsidSect="00433829">
      <w:pgSz w:w="11906" w:h="16838"/>
      <w:pgMar w:top="170" w:right="79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29"/>
    <w:rsid w:val="000307A3"/>
    <w:rsid w:val="00051471"/>
    <w:rsid w:val="00087164"/>
    <w:rsid w:val="000A0C75"/>
    <w:rsid w:val="000B2FEC"/>
    <w:rsid w:val="001636E4"/>
    <w:rsid w:val="001821E1"/>
    <w:rsid w:val="001E0CC5"/>
    <w:rsid w:val="001E2B46"/>
    <w:rsid w:val="00205171"/>
    <w:rsid w:val="002140AF"/>
    <w:rsid w:val="002478D7"/>
    <w:rsid w:val="002F0865"/>
    <w:rsid w:val="00366F21"/>
    <w:rsid w:val="00433829"/>
    <w:rsid w:val="00487AC2"/>
    <w:rsid w:val="005E7A28"/>
    <w:rsid w:val="0064108E"/>
    <w:rsid w:val="006A0C11"/>
    <w:rsid w:val="006D78C6"/>
    <w:rsid w:val="0070797A"/>
    <w:rsid w:val="00776BB4"/>
    <w:rsid w:val="00784C10"/>
    <w:rsid w:val="007B227D"/>
    <w:rsid w:val="007E375E"/>
    <w:rsid w:val="00861673"/>
    <w:rsid w:val="008F473F"/>
    <w:rsid w:val="00910929"/>
    <w:rsid w:val="0099312E"/>
    <w:rsid w:val="00A72F19"/>
    <w:rsid w:val="00B02C3C"/>
    <w:rsid w:val="00B047B3"/>
    <w:rsid w:val="00B216C1"/>
    <w:rsid w:val="00B4100D"/>
    <w:rsid w:val="00B54228"/>
    <w:rsid w:val="00B810B4"/>
    <w:rsid w:val="00BD030E"/>
    <w:rsid w:val="00C37F3E"/>
    <w:rsid w:val="00C74F6C"/>
    <w:rsid w:val="00CE2EB8"/>
    <w:rsid w:val="00D101CD"/>
    <w:rsid w:val="00D77576"/>
    <w:rsid w:val="00D91A21"/>
    <w:rsid w:val="00DA0B01"/>
    <w:rsid w:val="00DC2CB6"/>
    <w:rsid w:val="00DF137C"/>
    <w:rsid w:val="00DF2ADC"/>
    <w:rsid w:val="00E07173"/>
    <w:rsid w:val="00E37A50"/>
    <w:rsid w:val="00E46C8B"/>
    <w:rsid w:val="00E87468"/>
    <w:rsid w:val="00EB1DC4"/>
    <w:rsid w:val="00EE241C"/>
    <w:rsid w:val="00F977EE"/>
    <w:rsid w:val="00FA32E6"/>
    <w:rsid w:val="00FB14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92FB"/>
  <w15:docId w15:val="{C8B590D3-D78F-49BF-9165-CEB380DB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29"/>
  </w:style>
  <w:style w:type="paragraph" w:styleId="Titre1">
    <w:name w:val="heading 1"/>
    <w:basedOn w:val="Normal"/>
    <w:next w:val="Normal"/>
    <w:link w:val="Titre1Car"/>
    <w:uiPriority w:val="9"/>
    <w:qFormat/>
    <w:rsid w:val="00B02C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38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3829"/>
    <w:rPr>
      <w:rFonts w:ascii="Tahoma" w:hAnsi="Tahoma" w:cs="Tahoma"/>
      <w:sz w:val="16"/>
      <w:szCs w:val="16"/>
    </w:rPr>
  </w:style>
  <w:style w:type="character" w:customStyle="1" w:styleId="apple-converted-space">
    <w:name w:val="apple-converted-space"/>
    <w:basedOn w:val="Policepardfaut"/>
    <w:rsid w:val="00CE2EB8"/>
  </w:style>
  <w:style w:type="character" w:styleId="Lienhypertexte">
    <w:name w:val="Hyperlink"/>
    <w:basedOn w:val="Policepardfaut"/>
    <w:uiPriority w:val="99"/>
    <w:unhideWhenUsed/>
    <w:rsid w:val="00CE2EB8"/>
    <w:rPr>
      <w:color w:val="0000FF" w:themeColor="hyperlink"/>
      <w:u w:val="single"/>
    </w:rPr>
  </w:style>
  <w:style w:type="character" w:customStyle="1" w:styleId="Mentionnonrsolue1">
    <w:name w:val="Mention non résolue1"/>
    <w:basedOn w:val="Policepardfaut"/>
    <w:uiPriority w:val="99"/>
    <w:semiHidden/>
    <w:unhideWhenUsed/>
    <w:rsid w:val="00CE2EB8"/>
    <w:rPr>
      <w:color w:val="605E5C"/>
      <w:shd w:val="clear" w:color="auto" w:fill="E1DFDD"/>
    </w:rPr>
  </w:style>
  <w:style w:type="character" w:styleId="lev">
    <w:name w:val="Strong"/>
    <w:basedOn w:val="Policepardfaut"/>
    <w:uiPriority w:val="22"/>
    <w:qFormat/>
    <w:rsid w:val="00D101CD"/>
    <w:rPr>
      <w:b/>
      <w:bCs/>
    </w:rPr>
  </w:style>
  <w:style w:type="character" w:styleId="Mentionnonrsolue">
    <w:name w:val="Unresolved Mention"/>
    <w:basedOn w:val="Policepardfaut"/>
    <w:uiPriority w:val="99"/>
    <w:semiHidden/>
    <w:unhideWhenUsed/>
    <w:rsid w:val="00087164"/>
    <w:rPr>
      <w:color w:val="605E5C"/>
      <w:shd w:val="clear" w:color="auto" w:fill="E1DFDD"/>
    </w:rPr>
  </w:style>
  <w:style w:type="character" w:customStyle="1" w:styleId="Titre1Car">
    <w:name w:val="Titre 1 Car"/>
    <w:basedOn w:val="Policepardfaut"/>
    <w:link w:val="Titre1"/>
    <w:uiPriority w:val="9"/>
    <w:rsid w:val="00B02C3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1209">
      <w:bodyDiv w:val="1"/>
      <w:marLeft w:val="0"/>
      <w:marRight w:val="0"/>
      <w:marTop w:val="0"/>
      <w:marBottom w:val="0"/>
      <w:divBdr>
        <w:top w:val="none" w:sz="0" w:space="0" w:color="auto"/>
        <w:left w:val="none" w:sz="0" w:space="0" w:color="auto"/>
        <w:bottom w:val="none" w:sz="0" w:space="0" w:color="auto"/>
        <w:right w:val="none" w:sz="0" w:space="0" w:color="auto"/>
      </w:divBdr>
      <w:divsChild>
        <w:div w:id="1291396690">
          <w:marLeft w:val="0"/>
          <w:marRight w:val="0"/>
          <w:marTop w:val="0"/>
          <w:marBottom w:val="0"/>
          <w:divBdr>
            <w:top w:val="none" w:sz="0" w:space="0" w:color="auto"/>
            <w:left w:val="none" w:sz="0" w:space="0" w:color="auto"/>
            <w:bottom w:val="none" w:sz="0" w:space="0" w:color="auto"/>
            <w:right w:val="none" w:sz="0" w:space="0" w:color="auto"/>
          </w:divBdr>
          <w:divsChild>
            <w:div w:id="1763793788">
              <w:marLeft w:val="0"/>
              <w:marRight w:val="0"/>
              <w:marTop w:val="0"/>
              <w:marBottom w:val="0"/>
              <w:divBdr>
                <w:top w:val="none" w:sz="0" w:space="0" w:color="auto"/>
                <w:left w:val="none" w:sz="0" w:space="0" w:color="auto"/>
                <w:bottom w:val="none" w:sz="0" w:space="0" w:color="auto"/>
                <w:right w:val="none" w:sz="0" w:space="0" w:color="auto"/>
              </w:divBdr>
              <w:divsChild>
                <w:div w:id="17992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1386">
          <w:marLeft w:val="0"/>
          <w:marRight w:val="0"/>
          <w:marTop w:val="0"/>
          <w:marBottom w:val="0"/>
          <w:divBdr>
            <w:top w:val="none" w:sz="0" w:space="0" w:color="auto"/>
            <w:left w:val="none" w:sz="0" w:space="0" w:color="auto"/>
            <w:bottom w:val="none" w:sz="0" w:space="0" w:color="auto"/>
            <w:right w:val="none" w:sz="0" w:space="0" w:color="auto"/>
          </w:divBdr>
          <w:divsChild>
            <w:div w:id="1207568210">
              <w:marLeft w:val="0"/>
              <w:marRight w:val="0"/>
              <w:marTop w:val="0"/>
              <w:marBottom w:val="0"/>
              <w:divBdr>
                <w:top w:val="none" w:sz="0" w:space="0" w:color="auto"/>
                <w:left w:val="none" w:sz="0" w:space="0" w:color="auto"/>
                <w:bottom w:val="none" w:sz="0" w:space="0" w:color="auto"/>
                <w:right w:val="none" w:sz="0" w:space="0" w:color="auto"/>
              </w:divBdr>
              <w:divsChild>
                <w:div w:id="10081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3852">
          <w:marLeft w:val="0"/>
          <w:marRight w:val="0"/>
          <w:marTop w:val="0"/>
          <w:marBottom w:val="0"/>
          <w:divBdr>
            <w:top w:val="none" w:sz="0" w:space="0" w:color="auto"/>
            <w:left w:val="none" w:sz="0" w:space="0" w:color="auto"/>
            <w:bottom w:val="none" w:sz="0" w:space="0" w:color="auto"/>
            <w:right w:val="none" w:sz="0" w:space="0" w:color="auto"/>
          </w:divBdr>
          <w:divsChild>
            <w:div w:id="570308872">
              <w:marLeft w:val="0"/>
              <w:marRight w:val="0"/>
              <w:marTop w:val="0"/>
              <w:marBottom w:val="0"/>
              <w:divBdr>
                <w:top w:val="none" w:sz="0" w:space="0" w:color="auto"/>
                <w:left w:val="none" w:sz="0" w:space="0" w:color="auto"/>
                <w:bottom w:val="none" w:sz="0" w:space="0" w:color="auto"/>
                <w:right w:val="none" w:sz="0" w:space="0" w:color="auto"/>
              </w:divBdr>
              <w:divsChild>
                <w:div w:id="18254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263">
      <w:bodyDiv w:val="1"/>
      <w:marLeft w:val="0"/>
      <w:marRight w:val="0"/>
      <w:marTop w:val="0"/>
      <w:marBottom w:val="0"/>
      <w:divBdr>
        <w:top w:val="none" w:sz="0" w:space="0" w:color="auto"/>
        <w:left w:val="none" w:sz="0" w:space="0" w:color="auto"/>
        <w:bottom w:val="none" w:sz="0" w:space="0" w:color="auto"/>
        <w:right w:val="none" w:sz="0" w:space="0" w:color="auto"/>
      </w:divBdr>
    </w:div>
    <w:div w:id="254678932">
      <w:bodyDiv w:val="1"/>
      <w:marLeft w:val="0"/>
      <w:marRight w:val="0"/>
      <w:marTop w:val="0"/>
      <w:marBottom w:val="0"/>
      <w:divBdr>
        <w:top w:val="none" w:sz="0" w:space="0" w:color="auto"/>
        <w:left w:val="none" w:sz="0" w:space="0" w:color="auto"/>
        <w:bottom w:val="none" w:sz="0" w:space="0" w:color="auto"/>
        <w:right w:val="none" w:sz="0" w:space="0" w:color="auto"/>
      </w:divBdr>
    </w:div>
    <w:div w:id="10010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bnu.fr/" TargetMode="External"/><Relationship Id="rId3" Type="http://schemas.openxmlformats.org/officeDocument/2006/relationships/webSettings" Target="webSettings.xml"/><Relationship Id="rId7" Type="http://schemas.openxmlformats.org/officeDocument/2006/relationships/hyperlink" Target="http://www.cercle-gutenberg.fr/fileadmin/uploads/websites/cercle-gutenberg/Documents/Prix_Guy_Ourisson__BNU_2022_liste_de_fond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cle-gutenberg.fr/prix-guy-ourisson-et-autres-prix-jeunes-chercheurs/dossier-de-candidatur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C:\Users\Gerard\AppData\Local\Microsoft\Windows\INetCache\Content.Outlook\6YINPPLD\cercle.gutenberg@fr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bellitge</dc:creator>
  <cp:lastModifiedBy>Bruno</cp:lastModifiedBy>
  <cp:revision>4</cp:revision>
  <cp:lastPrinted>2022-06-26T16:52:00Z</cp:lastPrinted>
  <dcterms:created xsi:type="dcterms:W3CDTF">2023-06-09T08:24:00Z</dcterms:created>
  <dcterms:modified xsi:type="dcterms:W3CDTF">2023-06-12T07:32:00Z</dcterms:modified>
</cp:coreProperties>
</file>